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4A" w:rsidRPr="003025B5" w:rsidRDefault="004C59B2" w:rsidP="001B7F4A">
      <w:pPr>
        <w:pStyle w:val="a3"/>
        <w:shd w:val="clear" w:color="auto" w:fill="FFFFFF"/>
        <w:spacing w:line="345" w:lineRule="atLeast"/>
        <w:rPr>
          <w:color w:val="2B2B2B"/>
        </w:rPr>
      </w:pPr>
      <w:r>
        <w:rPr>
          <w:rFonts w:hint="eastAsia"/>
          <w:color w:val="2B2B2B"/>
        </w:rPr>
        <w:t>证券</w:t>
      </w:r>
      <w:r w:rsidR="001B7F4A" w:rsidRPr="003025B5">
        <w:rPr>
          <w:rFonts w:hint="eastAsia"/>
          <w:color w:val="2B2B2B"/>
        </w:rPr>
        <w:t xml:space="preserve">代码：603001 </w:t>
      </w:r>
      <w:r w:rsidR="00CB1239">
        <w:rPr>
          <w:rFonts w:hint="eastAsia"/>
          <w:color w:val="2B2B2B"/>
        </w:rPr>
        <w:t xml:space="preserve">        </w:t>
      </w:r>
      <w:r>
        <w:rPr>
          <w:rFonts w:hint="eastAsia"/>
          <w:color w:val="2B2B2B"/>
        </w:rPr>
        <w:t>证券</w:t>
      </w:r>
      <w:r w:rsidR="001B7F4A" w:rsidRPr="003025B5">
        <w:rPr>
          <w:rFonts w:hint="eastAsia"/>
          <w:color w:val="2B2B2B"/>
        </w:rPr>
        <w:t xml:space="preserve">简称：奥康国际    </w:t>
      </w:r>
      <w:r w:rsidR="00017B63">
        <w:rPr>
          <w:rFonts w:hint="eastAsia"/>
          <w:color w:val="2B2B2B"/>
        </w:rPr>
        <w:t xml:space="preserve">  </w:t>
      </w:r>
      <w:r w:rsidR="001B7F4A" w:rsidRPr="003025B5">
        <w:rPr>
          <w:rFonts w:hint="eastAsia"/>
          <w:color w:val="2B2B2B"/>
        </w:rPr>
        <w:t>公告编号：临2</w:t>
      </w:r>
      <w:r w:rsidR="001B7F4A" w:rsidRPr="005A021F">
        <w:rPr>
          <w:rFonts w:hint="eastAsia"/>
          <w:color w:val="2B2B2B"/>
        </w:rPr>
        <w:t>01</w:t>
      </w:r>
      <w:r w:rsidR="001040CE">
        <w:rPr>
          <w:rFonts w:hint="eastAsia"/>
          <w:color w:val="2B2B2B"/>
        </w:rPr>
        <w:t>8</w:t>
      </w:r>
      <w:r w:rsidR="001B7F4A" w:rsidRPr="005A021F">
        <w:rPr>
          <w:rFonts w:hint="eastAsia"/>
          <w:color w:val="2B2B2B"/>
        </w:rPr>
        <w:t>-</w:t>
      </w:r>
      <w:r w:rsidR="001B7F4A" w:rsidRPr="005A021F">
        <w:rPr>
          <w:color w:val="2B2B2B"/>
        </w:rPr>
        <w:t>0</w:t>
      </w:r>
      <w:r w:rsidR="001040CE">
        <w:rPr>
          <w:rFonts w:hint="eastAsia"/>
          <w:color w:val="2B2B2B"/>
        </w:rPr>
        <w:t>01</w:t>
      </w:r>
    </w:p>
    <w:p w:rsidR="004246DB" w:rsidRDefault="001B7F4A" w:rsidP="004C59B2">
      <w:pPr>
        <w:pStyle w:val="a4"/>
        <w:spacing w:line="500" w:lineRule="exact"/>
        <w:rPr>
          <w:rFonts w:ascii="黑体" w:eastAsia="黑体"/>
          <w:color w:val="FF0000"/>
          <w:sz w:val="36"/>
          <w:szCs w:val="36"/>
        </w:rPr>
      </w:pPr>
      <w:r w:rsidRPr="008A1E98">
        <w:rPr>
          <w:rFonts w:ascii="黑体" w:eastAsia="黑体" w:hint="eastAsia"/>
          <w:color w:val="FF0000"/>
          <w:sz w:val="36"/>
          <w:szCs w:val="36"/>
        </w:rPr>
        <w:t>浙江奥康鞋业股份有限公司</w:t>
      </w:r>
    </w:p>
    <w:p w:rsidR="001B7F4A" w:rsidRPr="008A1E98" w:rsidRDefault="00825443" w:rsidP="000C6C22">
      <w:pPr>
        <w:pStyle w:val="a4"/>
        <w:spacing w:line="500" w:lineRule="exact"/>
        <w:rPr>
          <w:rFonts w:ascii="黑体" w:eastAsia="黑体"/>
          <w:noProof/>
          <w:color w:val="FF0000"/>
          <w:sz w:val="36"/>
          <w:szCs w:val="36"/>
        </w:rPr>
      </w:pPr>
      <w:r>
        <w:rPr>
          <w:rFonts w:ascii="黑体" w:eastAsia="黑体" w:hAnsiTheme="minorHAnsi"/>
          <w:b w:val="0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485775</wp:posOffset>
                </wp:positionV>
                <wp:extent cx="5457825" cy="790575"/>
                <wp:effectExtent l="0" t="0" r="28575" b="28575"/>
                <wp:wrapTopAndBottom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825" cy="7905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84B" w:rsidRPr="00187933" w:rsidRDefault="00FD084B" w:rsidP="001B7F4A">
                            <w:pPr>
                              <w:spacing w:line="360" w:lineRule="auto"/>
                              <w:ind w:firstLine="420"/>
                              <w:rPr>
                                <w:color w:val="2B2B2B"/>
                                <w:sz w:val="24"/>
                                <w:szCs w:val="24"/>
                              </w:rPr>
                            </w:pPr>
                            <w:r w:rsidRPr="00AF79A7">
                              <w:rPr>
                                <w:rFonts w:hint="eastAsia"/>
                                <w:color w:val="2B2B2B"/>
                                <w:sz w:val="24"/>
                                <w:szCs w:val="24"/>
                              </w:rPr>
                              <w:t>本公司董事会及全体董事保证本公告内容不存在任何虚假记载、误导性陈述或者重大遗漏，并对其内容的真实性、准确性和完整性承担个别及连带责任。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.75pt;margin-top:38.25pt;width:429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" fillcolor="white [3201]" strokecolor="black [3213]" strokeweight="1.5pt">
                <v:path arrowok="t"/>
                <v:textbox>
                  <w:txbxContent>
                    <w:p w:rsidR="00FD084B" w:rsidRPr="00187933" w:rsidRDefault="00FD084B" w:rsidP="001B7F4A">
                      <w:pPr>
                        <w:spacing w:line="360" w:lineRule="auto"/>
                        <w:ind w:firstLine="420"/>
                        <w:rPr>
                          <w:color w:val="2B2B2B"/>
                          <w:sz w:val="24"/>
                          <w:szCs w:val="24"/>
                        </w:rPr>
                      </w:pPr>
                      <w:r w:rsidRPr="00AF79A7">
                        <w:rPr>
                          <w:rFonts w:hint="eastAsia"/>
                          <w:color w:val="2B2B2B"/>
                          <w:sz w:val="24"/>
                          <w:szCs w:val="24"/>
                        </w:rPr>
                        <w:t>本公司董事会及全体董事保证本公告内容不存在任何虚假记载、误导性陈述或者重大遗漏，并对其内容的真实性、准确性和完整性承担个别及连带责任。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1B7F4A" w:rsidRPr="001B7F4A">
        <w:rPr>
          <w:rFonts w:ascii="黑体" w:eastAsia="黑体" w:hint="eastAsia"/>
          <w:noProof/>
          <w:color w:val="FF0000"/>
          <w:sz w:val="36"/>
          <w:szCs w:val="36"/>
        </w:rPr>
        <w:t>关于</w:t>
      </w:r>
      <w:r w:rsidR="00C23B35">
        <w:rPr>
          <w:rFonts w:ascii="黑体" w:eastAsia="黑体" w:hint="eastAsia"/>
          <w:noProof/>
          <w:color w:val="FF0000"/>
          <w:sz w:val="36"/>
          <w:szCs w:val="36"/>
        </w:rPr>
        <w:t>公司</w:t>
      </w:r>
      <w:r w:rsidR="001B7F4A" w:rsidRPr="001B7F4A">
        <w:rPr>
          <w:rFonts w:ascii="黑体" w:eastAsia="黑体" w:hint="eastAsia"/>
          <w:noProof/>
          <w:color w:val="FF0000"/>
          <w:sz w:val="36"/>
          <w:szCs w:val="36"/>
        </w:rPr>
        <w:t>股东</w:t>
      </w:r>
      <w:r w:rsidR="004C59B2">
        <w:rPr>
          <w:rFonts w:ascii="黑体" w:eastAsia="黑体" w:hint="eastAsia"/>
          <w:noProof/>
          <w:color w:val="FF0000"/>
          <w:sz w:val="36"/>
          <w:szCs w:val="36"/>
        </w:rPr>
        <w:t>股票质押式回购交易</w:t>
      </w:r>
      <w:r w:rsidR="00505829">
        <w:rPr>
          <w:rFonts w:ascii="黑体" w:eastAsia="黑体" w:hint="eastAsia"/>
          <w:noProof/>
          <w:color w:val="FF0000"/>
          <w:sz w:val="36"/>
          <w:szCs w:val="36"/>
        </w:rPr>
        <w:t>补充质押</w:t>
      </w:r>
      <w:r w:rsidR="001B7F4A" w:rsidRPr="001B7F4A">
        <w:rPr>
          <w:rFonts w:ascii="黑体" w:eastAsia="黑体" w:hint="eastAsia"/>
          <w:noProof/>
          <w:color w:val="FF0000"/>
          <w:sz w:val="36"/>
          <w:szCs w:val="36"/>
        </w:rPr>
        <w:t>的公告</w:t>
      </w:r>
    </w:p>
    <w:p w:rsidR="00C23B35" w:rsidRDefault="00103370" w:rsidP="00505829">
      <w:pPr>
        <w:spacing w:beforeLines="100" w:before="312" w:line="360" w:lineRule="auto"/>
        <w:ind w:firstLineChars="196" w:firstLine="470"/>
        <w:rPr>
          <w:rFonts w:asciiTheme="minorEastAsia" w:hAnsiTheme="minorEastAsia"/>
          <w:color w:val="2B2B2B"/>
          <w:sz w:val="24"/>
          <w:szCs w:val="24"/>
        </w:rPr>
      </w:pPr>
      <w:r>
        <w:rPr>
          <w:rFonts w:asciiTheme="minorEastAsia" w:hAnsiTheme="minorEastAsia" w:hint="eastAsia"/>
          <w:color w:val="2B2B2B"/>
          <w:sz w:val="24"/>
          <w:szCs w:val="24"/>
        </w:rPr>
        <w:t>浙江奥康</w:t>
      </w:r>
      <w:r>
        <w:rPr>
          <w:rFonts w:asciiTheme="minorEastAsia" w:hAnsiTheme="minorEastAsia"/>
          <w:color w:val="2B2B2B"/>
          <w:sz w:val="24"/>
          <w:szCs w:val="24"/>
        </w:rPr>
        <w:t>鞋业</w:t>
      </w:r>
      <w:r>
        <w:rPr>
          <w:rFonts w:asciiTheme="minorEastAsia" w:hAnsiTheme="minorEastAsia" w:hint="eastAsia"/>
          <w:color w:val="2B2B2B"/>
          <w:sz w:val="24"/>
          <w:szCs w:val="24"/>
        </w:rPr>
        <w:t>股份有限公司（以下简称“本</w:t>
      </w:r>
      <w:r w:rsidRPr="00103370">
        <w:rPr>
          <w:rFonts w:asciiTheme="minorEastAsia" w:hAnsiTheme="minorEastAsia" w:hint="eastAsia"/>
          <w:color w:val="2B2B2B"/>
          <w:sz w:val="24"/>
          <w:szCs w:val="24"/>
        </w:rPr>
        <w:t>公司”）于201</w:t>
      </w:r>
      <w:r w:rsidR="003B5B9E">
        <w:rPr>
          <w:rFonts w:asciiTheme="minorEastAsia" w:hAnsiTheme="minorEastAsia" w:hint="eastAsia"/>
          <w:color w:val="2B2B2B"/>
          <w:sz w:val="24"/>
          <w:szCs w:val="24"/>
        </w:rPr>
        <w:t>8</w:t>
      </w:r>
      <w:r w:rsidRPr="00103370">
        <w:rPr>
          <w:rFonts w:asciiTheme="minorEastAsia" w:hAnsiTheme="minorEastAsia" w:hint="eastAsia"/>
          <w:color w:val="2B2B2B"/>
          <w:sz w:val="24"/>
          <w:szCs w:val="24"/>
        </w:rPr>
        <w:t>年</w:t>
      </w:r>
      <w:r w:rsidR="003B5B9E">
        <w:rPr>
          <w:rFonts w:asciiTheme="minorEastAsia" w:hAnsiTheme="minorEastAsia" w:hint="eastAsia"/>
          <w:color w:val="2B2B2B"/>
          <w:sz w:val="24"/>
          <w:szCs w:val="24"/>
        </w:rPr>
        <w:t>2</w:t>
      </w:r>
      <w:r w:rsidRPr="00103370">
        <w:rPr>
          <w:rFonts w:asciiTheme="minorEastAsia" w:hAnsiTheme="minorEastAsia" w:hint="eastAsia"/>
          <w:color w:val="2B2B2B"/>
          <w:sz w:val="24"/>
          <w:szCs w:val="24"/>
        </w:rPr>
        <w:t>月</w:t>
      </w:r>
      <w:r w:rsidR="00C25FCE">
        <w:rPr>
          <w:rFonts w:asciiTheme="minorEastAsia" w:hAnsiTheme="minorEastAsia"/>
          <w:color w:val="2B2B2B"/>
          <w:sz w:val="24"/>
          <w:szCs w:val="24"/>
        </w:rPr>
        <w:t>3</w:t>
      </w:r>
      <w:r>
        <w:rPr>
          <w:rFonts w:asciiTheme="minorEastAsia" w:hAnsiTheme="minorEastAsia" w:hint="eastAsia"/>
          <w:color w:val="2B2B2B"/>
          <w:sz w:val="24"/>
          <w:szCs w:val="24"/>
        </w:rPr>
        <w:t>日接到本</w:t>
      </w:r>
      <w:r w:rsidR="00C23B35">
        <w:rPr>
          <w:rFonts w:asciiTheme="minorEastAsia" w:hAnsiTheme="minorEastAsia" w:hint="eastAsia"/>
          <w:color w:val="2B2B2B"/>
          <w:sz w:val="24"/>
          <w:szCs w:val="24"/>
        </w:rPr>
        <w:t>公司</w:t>
      </w:r>
      <w:r w:rsidRPr="00103370">
        <w:rPr>
          <w:rFonts w:asciiTheme="minorEastAsia" w:hAnsiTheme="minorEastAsia" w:hint="eastAsia"/>
          <w:color w:val="2B2B2B"/>
          <w:sz w:val="24"/>
          <w:szCs w:val="24"/>
        </w:rPr>
        <w:t>股东</w:t>
      </w:r>
      <w:r w:rsidR="00C23B35">
        <w:rPr>
          <w:rFonts w:asciiTheme="minorEastAsia" w:hAnsiTheme="minorEastAsia" w:hint="eastAsia"/>
          <w:color w:val="2B2B2B"/>
          <w:sz w:val="24"/>
          <w:szCs w:val="24"/>
        </w:rPr>
        <w:t>王晨先生</w:t>
      </w:r>
      <w:r w:rsidR="00C23B35" w:rsidRPr="00C23B35">
        <w:rPr>
          <w:rFonts w:asciiTheme="minorEastAsia" w:hAnsiTheme="minorEastAsia" w:hint="eastAsia"/>
          <w:color w:val="2B2B2B"/>
          <w:sz w:val="24"/>
          <w:szCs w:val="24"/>
        </w:rPr>
        <w:t>关于股票质押式回购交易</w:t>
      </w:r>
      <w:r w:rsidR="00505829">
        <w:rPr>
          <w:rFonts w:asciiTheme="minorEastAsia" w:hAnsiTheme="minorEastAsia" w:hint="eastAsia"/>
          <w:color w:val="2B2B2B"/>
          <w:sz w:val="24"/>
          <w:szCs w:val="24"/>
        </w:rPr>
        <w:t>补充质押</w:t>
      </w:r>
      <w:r w:rsidR="00C23B35" w:rsidRPr="00C23B35">
        <w:rPr>
          <w:rFonts w:asciiTheme="minorEastAsia" w:hAnsiTheme="minorEastAsia" w:hint="eastAsia"/>
          <w:color w:val="2B2B2B"/>
          <w:sz w:val="24"/>
          <w:szCs w:val="24"/>
        </w:rPr>
        <w:t>的通知，现将有关情况公告如下：</w:t>
      </w:r>
    </w:p>
    <w:p w:rsidR="00103370" w:rsidRPr="00460018" w:rsidRDefault="00103370" w:rsidP="00505829">
      <w:pPr>
        <w:spacing w:beforeLines="50" w:before="156" w:afterLines="50" w:after="156" w:line="360" w:lineRule="auto"/>
        <w:ind w:firstLineChars="200" w:firstLine="482"/>
        <w:rPr>
          <w:rFonts w:asciiTheme="minorEastAsia" w:hAnsiTheme="minorEastAsia"/>
          <w:b/>
          <w:color w:val="2B2B2B"/>
          <w:sz w:val="24"/>
          <w:szCs w:val="24"/>
        </w:rPr>
      </w:pPr>
      <w:r w:rsidRPr="00460018">
        <w:rPr>
          <w:rFonts w:asciiTheme="minorEastAsia" w:hAnsiTheme="minorEastAsia" w:hint="eastAsia"/>
          <w:b/>
          <w:color w:val="2B2B2B"/>
          <w:sz w:val="24"/>
          <w:szCs w:val="24"/>
        </w:rPr>
        <w:t>一、</w:t>
      </w:r>
      <w:r w:rsidR="007F0021">
        <w:rPr>
          <w:rFonts w:asciiTheme="minorEastAsia" w:hAnsiTheme="minorEastAsia" w:hint="eastAsia"/>
          <w:b/>
          <w:color w:val="2B2B2B"/>
          <w:sz w:val="24"/>
          <w:szCs w:val="24"/>
        </w:rPr>
        <w:t>股票</w:t>
      </w:r>
      <w:r w:rsidR="007B33FB" w:rsidRPr="007B33FB">
        <w:rPr>
          <w:rFonts w:asciiTheme="minorEastAsia" w:hAnsiTheme="minorEastAsia" w:hint="eastAsia"/>
          <w:b/>
          <w:color w:val="2B2B2B"/>
          <w:sz w:val="24"/>
          <w:szCs w:val="24"/>
        </w:rPr>
        <w:t>质押的</w:t>
      </w:r>
      <w:r w:rsidR="00871AF7">
        <w:rPr>
          <w:rFonts w:asciiTheme="minorEastAsia" w:hAnsiTheme="minorEastAsia" w:hint="eastAsia"/>
          <w:b/>
          <w:color w:val="2B2B2B"/>
          <w:sz w:val="24"/>
          <w:szCs w:val="24"/>
        </w:rPr>
        <w:t>具体</w:t>
      </w:r>
      <w:r w:rsidR="007B33FB" w:rsidRPr="007B33FB">
        <w:rPr>
          <w:rFonts w:asciiTheme="minorEastAsia" w:hAnsiTheme="minorEastAsia" w:hint="eastAsia"/>
          <w:b/>
          <w:color w:val="2B2B2B"/>
          <w:sz w:val="24"/>
          <w:szCs w:val="24"/>
        </w:rPr>
        <w:t>情况</w:t>
      </w:r>
    </w:p>
    <w:p w:rsidR="00842117" w:rsidRDefault="007F0021" w:rsidP="00505829">
      <w:pPr>
        <w:spacing w:beforeLines="50" w:before="156"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  <w:r>
        <w:rPr>
          <w:rFonts w:asciiTheme="minorEastAsia" w:hAnsiTheme="minorEastAsia" w:hint="eastAsia"/>
          <w:color w:val="2B2B2B"/>
          <w:sz w:val="24"/>
          <w:szCs w:val="24"/>
        </w:rPr>
        <w:t>本公司</w:t>
      </w:r>
      <w:r w:rsidR="00842117" w:rsidRPr="00842117">
        <w:rPr>
          <w:rFonts w:asciiTheme="minorEastAsia" w:hAnsiTheme="minorEastAsia" w:hint="eastAsia"/>
          <w:color w:val="2B2B2B"/>
          <w:sz w:val="24"/>
          <w:szCs w:val="24"/>
        </w:rPr>
        <w:t>股东王晨先生于2015年7月22日将其持有的本公司无限售条件流通股31,443,246股（占本公司总股本的7.84%）质押给太平洋证券股份有限公司</w:t>
      </w:r>
      <w:r w:rsidR="00FD084B">
        <w:rPr>
          <w:rFonts w:asciiTheme="minorEastAsia" w:hAnsiTheme="minorEastAsia" w:hint="eastAsia"/>
          <w:color w:val="2B2B2B"/>
          <w:sz w:val="24"/>
          <w:szCs w:val="24"/>
        </w:rPr>
        <w:t>(以下简称“太平洋证券”)</w:t>
      </w:r>
      <w:r w:rsidR="00842117" w:rsidRPr="00842117">
        <w:rPr>
          <w:rFonts w:asciiTheme="minorEastAsia" w:hAnsiTheme="minorEastAsia" w:hint="eastAsia"/>
          <w:color w:val="2B2B2B"/>
          <w:sz w:val="24"/>
          <w:szCs w:val="24"/>
        </w:rPr>
        <w:t>，用于办理股票质押式回购交易业务，初始交易日为2015年7月22日，购回交易日为2015年10月22日。（</w:t>
      </w:r>
      <w:r w:rsidR="00842117">
        <w:rPr>
          <w:rFonts w:asciiTheme="minorEastAsia" w:hAnsiTheme="minorEastAsia" w:hint="eastAsia"/>
          <w:color w:val="2B2B2B"/>
          <w:sz w:val="24"/>
          <w:szCs w:val="24"/>
        </w:rPr>
        <w:t>详细</w:t>
      </w:r>
      <w:r w:rsidR="00842117" w:rsidRPr="00842117">
        <w:rPr>
          <w:rFonts w:asciiTheme="minorEastAsia" w:hAnsiTheme="minorEastAsia" w:hint="eastAsia"/>
          <w:color w:val="2B2B2B"/>
          <w:sz w:val="24"/>
          <w:szCs w:val="24"/>
        </w:rPr>
        <w:t>内容见本公司公告2015-0</w:t>
      </w:r>
      <w:r w:rsidR="00842117">
        <w:rPr>
          <w:rFonts w:asciiTheme="minorEastAsia" w:hAnsiTheme="minorEastAsia" w:hint="eastAsia"/>
          <w:color w:val="2B2B2B"/>
          <w:sz w:val="24"/>
          <w:szCs w:val="24"/>
        </w:rPr>
        <w:t>44</w:t>
      </w:r>
      <w:r w:rsidR="00842117" w:rsidRPr="00842117">
        <w:rPr>
          <w:rFonts w:asciiTheme="minorEastAsia" w:hAnsiTheme="minorEastAsia" w:hint="eastAsia"/>
          <w:color w:val="2B2B2B"/>
          <w:sz w:val="24"/>
          <w:szCs w:val="24"/>
        </w:rPr>
        <w:t>）。</w:t>
      </w:r>
    </w:p>
    <w:p w:rsidR="001E0B5E" w:rsidRDefault="00842117" w:rsidP="00505829">
      <w:pPr>
        <w:spacing w:beforeLines="50" w:before="156"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  <w:r>
        <w:rPr>
          <w:rFonts w:asciiTheme="minorEastAsia" w:hAnsiTheme="minorEastAsia" w:hint="eastAsia"/>
          <w:color w:val="2B2B2B"/>
          <w:sz w:val="24"/>
          <w:szCs w:val="24"/>
        </w:rPr>
        <w:t>2015年</w:t>
      </w:r>
      <w:r w:rsidRPr="00842117">
        <w:rPr>
          <w:rFonts w:asciiTheme="minorEastAsia" w:hAnsiTheme="minorEastAsia" w:hint="eastAsia"/>
          <w:color w:val="2B2B2B"/>
          <w:sz w:val="24"/>
          <w:szCs w:val="24"/>
        </w:rPr>
        <w:t>10月22日</w:t>
      </w:r>
      <w:r>
        <w:rPr>
          <w:rFonts w:asciiTheme="minorEastAsia" w:hAnsiTheme="minorEastAsia" w:hint="eastAsia"/>
          <w:color w:val="2B2B2B"/>
          <w:sz w:val="24"/>
          <w:szCs w:val="24"/>
        </w:rPr>
        <w:t>，</w:t>
      </w:r>
      <w:r w:rsidRPr="00842117">
        <w:rPr>
          <w:rFonts w:asciiTheme="minorEastAsia" w:hAnsiTheme="minorEastAsia" w:hint="eastAsia"/>
          <w:color w:val="2B2B2B"/>
          <w:sz w:val="24"/>
          <w:szCs w:val="24"/>
        </w:rPr>
        <w:t>王晨先生将其持有</w:t>
      </w:r>
      <w:r w:rsidR="001E0B5E">
        <w:rPr>
          <w:rFonts w:asciiTheme="minorEastAsia" w:hAnsiTheme="minorEastAsia" w:hint="eastAsia"/>
          <w:color w:val="2B2B2B"/>
          <w:sz w:val="24"/>
          <w:szCs w:val="24"/>
        </w:rPr>
        <w:t>的上述</w:t>
      </w:r>
      <w:r w:rsidRPr="00842117">
        <w:rPr>
          <w:rFonts w:asciiTheme="minorEastAsia" w:hAnsiTheme="minorEastAsia" w:hint="eastAsia"/>
          <w:color w:val="2B2B2B"/>
          <w:sz w:val="24"/>
          <w:szCs w:val="24"/>
        </w:rPr>
        <w:t>本公司无限售条件流通股15,721,623股</w:t>
      </w:r>
      <w:r>
        <w:rPr>
          <w:rFonts w:asciiTheme="minorEastAsia" w:hAnsiTheme="minorEastAsia" w:hint="eastAsia"/>
          <w:color w:val="2B2B2B"/>
          <w:sz w:val="24"/>
          <w:szCs w:val="24"/>
        </w:rPr>
        <w:t>办理了解除质押登记手续，同时将</w:t>
      </w:r>
      <w:r w:rsidRPr="00842117">
        <w:rPr>
          <w:rFonts w:asciiTheme="minorEastAsia" w:hAnsiTheme="minorEastAsia" w:hint="eastAsia"/>
          <w:color w:val="2B2B2B"/>
          <w:sz w:val="24"/>
          <w:szCs w:val="24"/>
        </w:rPr>
        <w:t>剩余无限售条件流通股15,721,623股</w:t>
      </w:r>
      <w:r w:rsidR="001E0B5E">
        <w:rPr>
          <w:rFonts w:asciiTheme="minorEastAsia" w:hAnsiTheme="minorEastAsia" w:hint="eastAsia"/>
          <w:color w:val="2B2B2B"/>
          <w:sz w:val="24"/>
          <w:szCs w:val="24"/>
        </w:rPr>
        <w:t>的</w:t>
      </w:r>
      <w:r w:rsidR="007F0021" w:rsidRPr="001E0B5E">
        <w:rPr>
          <w:rFonts w:asciiTheme="minorEastAsia" w:hAnsiTheme="minorEastAsia" w:hint="eastAsia"/>
          <w:color w:val="2B2B2B"/>
          <w:sz w:val="24"/>
          <w:szCs w:val="24"/>
        </w:rPr>
        <w:t>购回交易日</w:t>
      </w:r>
      <w:r w:rsidRPr="00842117">
        <w:rPr>
          <w:rFonts w:asciiTheme="minorEastAsia" w:hAnsiTheme="minorEastAsia" w:hint="eastAsia"/>
          <w:color w:val="2B2B2B"/>
          <w:sz w:val="24"/>
          <w:szCs w:val="24"/>
        </w:rPr>
        <w:t>延长至2016年7月22</w:t>
      </w:r>
      <w:r>
        <w:rPr>
          <w:rFonts w:asciiTheme="minorEastAsia" w:hAnsiTheme="minorEastAsia" w:hint="eastAsia"/>
          <w:color w:val="2B2B2B"/>
          <w:sz w:val="24"/>
          <w:szCs w:val="24"/>
        </w:rPr>
        <w:t>日</w:t>
      </w:r>
      <w:r w:rsidRPr="00842117">
        <w:rPr>
          <w:rFonts w:asciiTheme="minorEastAsia" w:hAnsiTheme="minorEastAsia" w:hint="eastAsia"/>
          <w:color w:val="2B2B2B"/>
          <w:sz w:val="24"/>
          <w:szCs w:val="24"/>
        </w:rPr>
        <w:t>。</w:t>
      </w:r>
      <w:r w:rsidR="001E0B5E" w:rsidRPr="00842117">
        <w:rPr>
          <w:rFonts w:asciiTheme="minorEastAsia" w:hAnsiTheme="minorEastAsia" w:hint="eastAsia"/>
          <w:color w:val="2B2B2B"/>
          <w:sz w:val="24"/>
          <w:szCs w:val="24"/>
        </w:rPr>
        <w:t>（</w:t>
      </w:r>
      <w:r w:rsidR="001E0B5E">
        <w:rPr>
          <w:rFonts w:asciiTheme="minorEastAsia" w:hAnsiTheme="minorEastAsia" w:hint="eastAsia"/>
          <w:color w:val="2B2B2B"/>
          <w:sz w:val="24"/>
          <w:szCs w:val="24"/>
        </w:rPr>
        <w:t>详细</w:t>
      </w:r>
      <w:r w:rsidR="001E0B5E" w:rsidRPr="00842117">
        <w:rPr>
          <w:rFonts w:asciiTheme="minorEastAsia" w:hAnsiTheme="minorEastAsia" w:hint="eastAsia"/>
          <w:color w:val="2B2B2B"/>
          <w:sz w:val="24"/>
          <w:szCs w:val="24"/>
        </w:rPr>
        <w:t>内容见本公司公告2015-0</w:t>
      </w:r>
      <w:r w:rsidR="001E0B5E">
        <w:rPr>
          <w:rFonts w:asciiTheme="minorEastAsia" w:hAnsiTheme="minorEastAsia" w:hint="eastAsia"/>
          <w:color w:val="2B2B2B"/>
          <w:sz w:val="24"/>
          <w:szCs w:val="24"/>
        </w:rPr>
        <w:t>62</w:t>
      </w:r>
      <w:r w:rsidR="001E0B5E" w:rsidRPr="00842117">
        <w:rPr>
          <w:rFonts w:asciiTheme="minorEastAsia" w:hAnsiTheme="minorEastAsia" w:hint="eastAsia"/>
          <w:color w:val="2B2B2B"/>
          <w:sz w:val="24"/>
          <w:szCs w:val="24"/>
        </w:rPr>
        <w:t>）。</w:t>
      </w:r>
    </w:p>
    <w:p w:rsidR="001E0B5E" w:rsidRDefault="001E0B5E" w:rsidP="00505829">
      <w:pPr>
        <w:spacing w:beforeLines="50" w:before="156"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  <w:r w:rsidRPr="001E0B5E">
        <w:rPr>
          <w:rFonts w:asciiTheme="minorEastAsia" w:hAnsiTheme="minorEastAsia" w:hint="eastAsia"/>
          <w:color w:val="2B2B2B"/>
          <w:sz w:val="24"/>
          <w:szCs w:val="24"/>
        </w:rPr>
        <w:t>2016年</w:t>
      </w:r>
      <w:r>
        <w:rPr>
          <w:rFonts w:asciiTheme="minorEastAsia" w:hAnsiTheme="minorEastAsia" w:hint="eastAsia"/>
          <w:color w:val="2B2B2B"/>
          <w:sz w:val="24"/>
          <w:szCs w:val="24"/>
        </w:rPr>
        <w:t>7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月2</w:t>
      </w:r>
      <w:r>
        <w:rPr>
          <w:rFonts w:asciiTheme="minorEastAsia" w:hAnsiTheme="minorEastAsia" w:hint="eastAsia"/>
          <w:color w:val="2B2B2B"/>
          <w:sz w:val="24"/>
          <w:szCs w:val="24"/>
        </w:rPr>
        <w:t>2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日，</w:t>
      </w:r>
      <w:r w:rsidRPr="00842117">
        <w:rPr>
          <w:rFonts w:asciiTheme="minorEastAsia" w:hAnsiTheme="minorEastAsia" w:hint="eastAsia"/>
          <w:color w:val="2B2B2B"/>
          <w:sz w:val="24"/>
          <w:szCs w:val="24"/>
        </w:rPr>
        <w:t>王晨先生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与</w:t>
      </w:r>
      <w:r w:rsidRPr="00842117">
        <w:rPr>
          <w:rFonts w:asciiTheme="minorEastAsia" w:hAnsiTheme="minorEastAsia" w:hint="eastAsia"/>
          <w:color w:val="2B2B2B"/>
          <w:sz w:val="24"/>
          <w:szCs w:val="24"/>
        </w:rPr>
        <w:t>太平洋证券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签署了股票质押式回购交易协议（延期购回），将其质押给</w:t>
      </w:r>
      <w:r w:rsidR="00D83216" w:rsidRPr="00842117">
        <w:rPr>
          <w:rFonts w:asciiTheme="minorEastAsia" w:hAnsiTheme="minorEastAsia" w:hint="eastAsia"/>
          <w:color w:val="2B2B2B"/>
          <w:sz w:val="24"/>
          <w:szCs w:val="24"/>
        </w:rPr>
        <w:t>太平洋证券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的本公司</w:t>
      </w:r>
      <w:r w:rsidR="00D83216">
        <w:rPr>
          <w:rFonts w:asciiTheme="minorEastAsia" w:hAnsiTheme="minorEastAsia" w:hint="eastAsia"/>
          <w:color w:val="2B2B2B"/>
          <w:sz w:val="24"/>
          <w:szCs w:val="24"/>
        </w:rPr>
        <w:t>股票</w:t>
      </w:r>
      <w:r w:rsidR="00D83216" w:rsidRPr="00842117">
        <w:rPr>
          <w:rFonts w:asciiTheme="minorEastAsia" w:hAnsiTheme="minorEastAsia" w:hint="eastAsia"/>
          <w:color w:val="2B2B2B"/>
          <w:sz w:val="24"/>
          <w:szCs w:val="24"/>
        </w:rPr>
        <w:t>15,721,623股（占本公司总股本的3.92%）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的购回交易日由2016年</w:t>
      </w:r>
      <w:r w:rsidR="00D83216">
        <w:rPr>
          <w:rFonts w:asciiTheme="minorEastAsia" w:hAnsiTheme="minorEastAsia" w:hint="eastAsia"/>
          <w:color w:val="2B2B2B"/>
          <w:sz w:val="24"/>
          <w:szCs w:val="24"/>
        </w:rPr>
        <w:t>7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月2</w:t>
      </w:r>
      <w:r w:rsidR="00D83216">
        <w:rPr>
          <w:rFonts w:asciiTheme="minorEastAsia" w:hAnsiTheme="minorEastAsia" w:hint="eastAsia"/>
          <w:color w:val="2B2B2B"/>
          <w:sz w:val="24"/>
          <w:szCs w:val="24"/>
        </w:rPr>
        <w:t>2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日延期至2017年</w:t>
      </w:r>
      <w:r w:rsidR="00D83216">
        <w:rPr>
          <w:rFonts w:asciiTheme="minorEastAsia" w:hAnsiTheme="minorEastAsia" w:hint="eastAsia"/>
          <w:color w:val="2B2B2B"/>
          <w:sz w:val="24"/>
          <w:szCs w:val="24"/>
        </w:rPr>
        <w:t>7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月2</w:t>
      </w:r>
      <w:r w:rsidR="00D83216">
        <w:rPr>
          <w:rFonts w:asciiTheme="minorEastAsia" w:hAnsiTheme="minorEastAsia" w:hint="eastAsia"/>
          <w:color w:val="2B2B2B"/>
          <w:sz w:val="24"/>
          <w:szCs w:val="24"/>
        </w:rPr>
        <w:t>1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日，并办理了股票质押式回购交易延期购回交易手续。</w:t>
      </w:r>
      <w:r w:rsidR="008C5151" w:rsidRPr="00842117">
        <w:rPr>
          <w:rFonts w:asciiTheme="minorEastAsia" w:hAnsiTheme="minorEastAsia" w:hint="eastAsia"/>
          <w:color w:val="2B2B2B"/>
          <w:sz w:val="24"/>
          <w:szCs w:val="24"/>
        </w:rPr>
        <w:t>（</w:t>
      </w:r>
      <w:r w:rsidR="008C5151">
        <w:rPr>
          <w:rFonts w:asciiTheme="minorEastAsia" w:hAnsiTheme="minorEastAsia" w:hint="eastAsia"/>
          <w:color w:val="2B2B2B"/>
          <w:sz w:val="24"/>
          <w:szCs w:val="24"/>
        </w:rPr>
        <w:t>详细</w:t>
      </w:r>
      <w:r w:rsidR="008C5151" w:rsidRPr="00842117">
        <w:rPr>
          <w:rFonts w:asciiTheme="minorEastAsia" w:hAnsiTheme="minorEastAsia" w:hint="eastAsia"/>
          <w:color w:val="2B2B2B"/>
          <w:sz w:val="24"/>
          <w:szCs w:val="24"/>
        </w:rPr>
        <w:t>内容见本公司公告20</w:t>
      </w:r>
      <w:r w:rsidR="008C5151">
        <w:rPr>
          <w:rFonts w:asciiTheme="minorEastAsia" w:hAnsiTheme="minorEastAsia" w:hint="eastAsia"/>
          <w:color w:val="2B2B2B"/>
          <w:sz w:val="24"/>
          <w:szCs w:val="24"/>
        </w:rPr>
        <w:t>16</w:t>
      </w:r>
      <w:r w:rsidR="008C5151" w:rsidRPr="00842117">
        <w:rPr>
          <w:rFonts w:asciiTheme="minorEastAsia" w:hAnsiTheme="minorEastAsia" w:hint="eastAsia"/>
          <w:color w:val="2B2B2B"/>
          <w:sz w:val="24"/>
          <w:szCs w:val="24"/>
        </w:rPr>
        <w:t>-0</w:t>
      </w:r>
      <w:r w:rsidR="008C5151">
        <w:rPr>
          <w:rFonts w:asciiTheme="minorEastAsia" w:hAnsiTheme="minorEastAsia" w:hint="eastAsia"/>
          <w:color w:val="2B2B2B"/>
          <w:sz w:val="24"/>
          <w:szCs w:val="24"/>
        </w:rPr>
        <w:t>27</w:t>
      </w:r>
      <w:r w:rsidR="008C5151" w:rsidRPr="00842117">
        <w:rPr>
          <w:rFonts w:asciiTheme="minorEastAsia" w:hAnsiTheme="minorEastAsia" w:hint="eastAsia"/>
          <w:color w:val="2B2B2B"/>
          <w:sz w:val="24"/>
          <w:szCs w:val="24"/>
        </w:rPr>
        <w:t>）。</w:t>
      </w:r>
    </w:p>
    <w:p w:rsidR="008C5151" w:rsidRDefault="008C5151" w:rsidP="00505829">
      <w:pPr>
        <w:spacing w:beforeLines="50" w:before="156"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  <w:r w:rsidRPr="001E0B5E">
        <w:rPr>
          <w:rFonts w:asciiTheme="minorEastAsia" w:hAnsiTheme="minorEastAsia" w:hint="eastAsia"/>
          <w:color w:val="2B2B2B"/>
          <w:sz w:val="24"/>
          <w:szCs w:val="24"/>
        </w:rPr>
        <w:t>201</w:t>
      </w:r>
      <w:r>
        <w:rPr>
          <w:rFonts w:asciiTheme="minorEastAsia" w:hAnsiTheme="minorEastAsia" w:hint="eastAsia"/>
          <w:color w:val="2B2B2B"/>
          <w:sz w:val="24"/>
          <w:szCs w:val="24"/>
        </w:rPr>
        <w:t>7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年</w:t>
      </w:r>
      <w:r>
        <w:rPr>
          <w:rFonts w:asciiTheme="minorEastAsia" w:hAnsiTheme="minorEastAsia" w:hint="eastAsia"/>
          <w:color w:val="2B2B2B"/>
          <w:sz w:val="24"/>
          <w:szCs w:val="24"/>
        </w:rPr>
        <w:t>7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月2</w:t>
      </w:r>
      <w:r>
        <w:rPr>
          <w:rFonts w:asciiTheme="minorEastAsia" w:hAnsiTheme="minorEastAsia" w:hint="eastAsia"/>
          <w:color w:val="2B2B2B"/>
          <w:sz w:val="24"/>
          <w:szCs w:val="24"/>
        </w:rPr>
        <w:t>1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日，</w:t>
      </w:r>
      <w:r w:rsidRPr="00842117">
        <w:rPr>
          <w:rFonts w:asciiTheme="minorEastAsia" w:hAnsiTheme="minorEastAsia" w:hint="eastAsia"/>
          <w:color w:val="2B2B2B"/>
          <w:sz w:val="24"/>
          <w:szCs w:val="24"/>
        </w:rPr>
        <w:t>王晨先生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与</w:t>
      </w:r>
      <w:r w:rsidRPr="00842117">
        <w:rPr>
          <w:rFonts w:asciiTheme="minorEastAsia" w:hAnsiTheme="minorEastAsia" w:hint="eastAsia"/>
          <w:color w:val="2B2B2B"/>
          <w:sz w:val="24"/>
          <w:szCs w:val="24"/>
        </w:rPr>
        <w:t>太平洋证券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签署了股票质押式回购交易协议（延期购回），将其质押给</w:t>
      </w:r>
      <w:r w:rsidRPr="00842117">
        <w:rPr>
          <w:rFonts w:asciiTheme="minorEastAsia" w:hAnsiTheme="minorEastAsia" w:hint="eastAsia"/>
          <w:color w:val="2B2B2B"/>
          <w:sz w:val="24"/>
          <w:szCs w:val="24"/>
        </w:rPr>
        <w:t>太平洋证券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的本公司</w:t>
      </w:r>
      <w:r>
        <w:rPr>
          <w:rFonts w:asciiTheme="minorEastAsia" w:hAnsiTheme="minorEastAsia" w:hint="eastAsia"/>
          <w:color w:val="2B2B2B"/>
          <w:sz w:val="24"/>
          <w:szCs w:val="24"/>
        </w:rPr>
        <w:t>股票</w:t>
      </w:r>
      <w:r w:rsidRPr="00842117">
        <w:rPr>
          <w:rFonts w:asciiTheme="minorEastAsia" w:hAnsiTheme="minorEastAsia" w:hint="eastAsia"/>
          <w:color w:val="2B2B2B"/>
          <w:sz w:val="24"/>
          <w:szCs w:val="24"/>
        </w:rPr>
        <w:t>15,721,623股（占本公司总</w:t>
      </w:r>
      <w:r w:rsidRPr="00842117">
        <w:rPr>
          <w:rFonts w:asciiTheme="minorEastAsia" w:hAnsiTheme="minorEastAsia" w:hint="eastAsia"/>
          <w:color w:val="2B2B2B"/>
          <w:sz w:val="24"/>
          <w:szCs w:val="24"/>
        </w:rPr>
        <w:lastRenderedPageBreak/>
        <w:t>股本的3.92%）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的购回交易日由201</w:t>
      </w:r>
      <w:r>
        <w:rPr>
          <w:rFonts w:asciiTheme="minorEastAsia" w:hAnsiTheme="minorEastAsia" w:hint="eastAsia"/>
          <w:color w:val="2B2B2B"/>
          <w:sz w:val="24"/>
          <w:szCs w:val="24"/>
        </w:rPr>
        <w:t>7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年</w:t>
      </w:r>
      <w:r>
        <w:rPr>
          <w:rFonts w:asciiTheme="minorEastAsia" w:hAnsiTheme="minorEastAsia" w:hint="eastAsia"/>
          <w:color w:val="2B2B2B"/>
          <w:sz w:val="24"/>
          <w:szCs w:val="24"/>
        </w:rPr>
        <w:t>7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月2</w:t>
      </w:r>
      <w:r>
        <w:rPr>
          <w:rFonts w:asciiTheme="minorEastAsia" w:hAnsiTheme="minorEastAsia" w:hint="eastAsia"/>
          <w:color w:val="2B2B2B"/>
          <w:sz w:val="24"/>
          <w:szCs w:val="24"/>
        </w:rPr>
        <w:t>1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日延期至201</w:t>
      </w:r>
      <w:r>
        <w:rPr>
          <w:rFonts w:asciiTheme="minorEastAsia" w:hAnsiTheme="minorEastAsia" w:hint="eastAsia"/>
          <w:color w:val="2B2B2B"/>
          <w:sz w:val="24"/>
          <w:szCs w:val="24"/>
        </w:rPr>
        <w:t>8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年</w:t>
      </w:r>
      <w:r>
        <w:rPr>
          <w:rFonts w:asciiTheme="minorEastAsia" w:hAnsiTheme="minorEastAsia" w:hint="eastAsia"/>
          <w:color w:val="2B2B2B"/>
          <w:sz w:val="24"/>
          <w:szCs w:val="24"/>
        </w:rPr>
        <w:t>7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月2</w:t>
      </w:r>
      <w:r>
        <w:rPr>
          <w:rFonts w:asciiTheme="minorEastAsia" w:hAnsiTheme="minorEastAsia" w:hint="eastAsia"/>
          <w:color w:val="2B2B2B"/>
          <w:sz w:val="24"/>
          <w:szCs w:val="24"/>
        </w:rPr>
        <w:t>0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日，并办理了股票质押式回购交易延期购回交易手续</w:t>
      </w:r>
      <w:r w:rsidR="00E75781">
        <w:rPr>
          <w:rFonts w:asciiTheme="minorEastAsia" w:hAnsiTheme="minorEastAsia" w:hint="eastAsia"/>
          <w:color w:val="2B2B2B"/>
          <w:sz w:val="24"/>
          <w:szCs w:val="24"/>
        </w:rPr>
        <w:t>。</w:t>
      </w:r>
      <w:r w:rsidR="00E75781" w:rsidRPr="00842117">
        <w:rPr>
          <w:rFonts w:asciiTheme="minorEastAsia" w:hAnsiTheme="minorEastAsia" w:hint="eastAsia"/>
          <w:color w:val="2B2B2B"/>
          <w:sz w:val="24"/>
          <w:szCs w:val="24"/>
        </w:rPr>
        <w:t>（</w:t>
      </w:r>
      <w:r w:rsidR="00E75781">
        <w:rPr>
          <w:rFonts w:asciiTheme="minorEastAsia" w:hAnsiTheme="minorEastAsia" w:hint="eastAsia"/>
          <w:color w:val="2B2B2B"/>
          <w:sz w:val="24"/>
          <w:szCs w:val="24"/>
        </w:rPr>
        <w:t>详细</w:t>
      </w:r>
      <w:r w:rsidR="00E75781" w:rsidRPr="00842117">
        <w:rPr>
          <w:rFonts w:asciiTheme="minorEastAsia" w:hAnsiTheme="minorEastAsia" w:hint="eastAsia"/>
          <w:color w:val="2B2B2B"/>
          <w:sz w:val="24"/>
          <w:szCs w:val="24"/>
        </w:rPr>
        <w:t>内容见本公司公告20</w:t>
      </w:r>
      <w:r w:rsidR="00E75781">
        <w:rPr>
          <w:rFonts w:asciiTheme="minorEastAsia" w:hAnsiTheme="minorEastAsia" w:hint="eastAsia"/>
          <w:color w:val="2B2B2B"/>
          <w:sz w:val="24"/>
          <w:szCs w:val="24"/>
        </w:rPr>
        <w:t>17</w:t>
      </w:r>
      <w:r w:rsidR="00E75781" w:rsidRPr="00842117">
        <w:rPr>
          <w:rFonts w:asciiTheme="minorEastAsia" w:hAnsiTheme="minorEastAsia" w:hint="eastAsia"/>
          <w:color w:val="2B2B2B"/>
          <w:sz w:val="24"/>
          <w:szCs w:val="24"/>
        </w:rPr>
        <w:t>-0</w:t>
      </w:r>
      <w:r w:rsidR="00E75781">
        <w:rPr>
          <w:rFonts w:asciiTheme="minorEastAsia" w:hAnsiTheme="minorEastAsia" w:hint="eastAsia"/>
          <w:color w:val="2B2B2B"/>
          <w:sz w:val="24"/>
          <w:szCs w:val="24"/>
        </w:rPr>
        <w:t>19</w:t>
      </w:r>
      <w:r w:rsidR="00E75781" w:rsidRPr="00842117">
        <w:rPr>
          <w:rFonts w:asciiTheme="minorEastAsia" w:hAnsiTheme="minorEastAsia" w:hint="eastAsia"/>
          <w:color w:val="2B2B2B"/>
          <w:sz w:val="24"/>
          <w:szCs w:val="24"/>
        </w:rPr>
        <w:t>）</w:t>
      </w:r>
      <w:r w:rsidRPr="001E0B5E">
        <w:rPr>
          <w:rFonts w:asciiTheme="minorEastAsia" w:hAnsiTheme="minorEastAsia" w:hint="eastAsia"/>
          <w:color w:val="2B2B2B"/>
          <w:sz w:val="24"/>
          <w:szCs w:val="24"/>
        </w:rPr>
        <w:t>。</w:t>
      </w:r>
    </w:p>
    <w:p w:rsidR="00233D7B" w:rsidRDefault="00233D7B" w:rsidP="003B5B9E">
      <w:pPr>
        <w:spacing w:beforeLines="50" w:before="156"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  <w:r w:rsidRPr="00233D7B">
        <w:rPr>
          <w:rFonts w:asciiTheme="minorEastAsia" w:hAnsiTheme="minorEastAsia" w:hint="eastAsia"/>
          <w:color w:val="2B2B2B"/>
          <w:sz w:val="24"/>
          <w:szCs w:val="24"/>
        </w:rPr>
        <w:t>2017年</w:t>
      </w:r>
      <w:r>
        <w:rPr>
          <w:rFonts w:asciiTheme="minorEastAsia" w:hAnsiTheme="minorEastAsia" w:hint="eastAsia"/>
          <w:color w:val="2B2B2B"/>
          <w:sz w:val="24"/>
          <w:szCs w:val="24"/>
        </w:rPr>
        <w:t>11</w:t>
      </w:r>
      <w:r w:rsidRPr="00233D7B">
        <w:rPr>
          <w:rFonts w:asciiTheme="minorEastAsia" w:hAnsiTheme="minorEastAsia" w:hint="eastAsia"/>
          <w:color w:val="2B2B2B"/>
          <w:sz w:val="24"/>
          <w:szCs w:val="24"/>
        </w:rPr>
        <w:t>月2</w:t>
      </w:r>
      <w:r>
        <w:rPr>
          <w:rFonts w:asciiTheme="minorEastAsia" w:hAnsiTheme="minorEastAsia" w:hint="eastAsia"/>
          <w:color w:val="2B2B2B"/>
          <w:sz w:val="24"/>
          <w:szCs w:val="24"/>
        </w:rPr>
        <w:t>0</w:t>
      </w:r>
      <w:r w:rsidR="00FD084B">
        <w:rPr>
          <w:rFonts w:asciiTheme="minorEastAsia" w:hAnsiTheme="minorEastAsia" w:hint="eastAsia"/>
          <w:color w:val="2B2B2B"/>
          <w:sz w:val="24"/>
          <w:szCs w:val="24"/>
        </w:rPr>
        <w:t>日，王晨先生</w:t>
      </w:r>
      <w:r w:rsidR="000A37BA">
        <w:rPr>
          <w:rFonts w:asciiTheme="minorEastAsia" w:hAnsiTheme="minorEastAsia" w:hint="eastAsia"/>
          <w:color w:val="2B2B2B"/>
          <w:sz w:val="24"/>
          <w:szCs w:val="24"/>
        </w:rPr>
        <w:t>将</w:t>
      </w:r>
      <w:r w:rsidR="00B04AE6">
        <w:rPr>
          <w:rFonts w:asciiTheme="minorEastAsia" w:hAnsiTheme="minorEastAsia" w:hint="eastAsia"/>
          <w:color w:val="2B2B2B"/>
          <w:sz w:val="24"/>
          <w:szCs w:val="24"/>
        </w:rPr>
        <w:t>其持有的本公司</w:t>
      </w:r>
      <w:r w:rsidR="00E44E40">
        <w:rPr>
          <w:rFonts w:asciiTheme="minorEastAsia" w:hAnsiTheme="minorEastAsia" w:hint="eastAsia"/>
          <w:color w:val="2B2B2B"/>
          <w:sz w:val="24"/>
          <w:szCs w:val="24"/>
        </w:rPr>
        <w:t>无限售条件流通股</w:t>
      </w:r>
      <w:r w:rsidR="00FD084B" w:rsidRPr="00242D7D">
        <w:rPr>
          <w:rFonts w:asciiTheme="minorEastAsia" w:hAnsiTheme="minorEastAsia" w:hint="eastAsia"/>
          <w:sz w:val="24"/>
          <w:szCs w:val="24"/>
        </w:rPr>
        <w:t>1,000,000</w:t>
      </w:r>
      <w:r w:rsidR="00E44E40">
        <w:rPr>
          <w:rFonts w:asciiTheme="minorEastAsia" w:hAnsiTheme="minorEastAsia" w:hint="eastAsia"/>
          <w:color w:val="2B2B2B"/>
          <w:sz w:val="24"/>
          <w:szCs w:val="24"/>
        </w:rPr>
        <w:t>股</w:t>
      </w:r>
      <w:r w:rsidR="00E44E40" w:rsidRPr="00E44E40">
        <w:rPr>
          <w:rFonts w:asciiTheme="minorEastAsia" w:hAnsiTheme="minorEastAsia" w:hint="eastAsia"/>
          <w:color w:val="2B2B2B"/>
          <w:sz w:val="24"/>
          <w:szCs w:val="24"/>
        </w:rPr>
        <w:t>（占本公司总股本的</w:t>
      </w:r>
      <w:r w:rsidR="00FD084B" w:rsidRPr="00242D7D">
        <w:rPr>
          <w:rFonts w:asciiTheme="minorEastAsia" w:hAnsiTheme="minorEastAsia" w:hint="eastAsia"/>
          <w:sz w:val="24"/>
          <w:szCs w:val="24"/>
        </w:rPr>
        <w:t>0.25</w:t>
      </w:r>
      <w:r w:rsidR="00E44E40" w:rsidRPr="00242D7D">
        <w:rPr>
          <w:rFonts w:asciiTheme="minorEastAsia" w:hAnsiTheme="minorEastAsia" w:hint="eastAsia"/>
          <w:sz w:val="24"/>
          <w:szCs w:val="24"/>
        </w:rPr>
        <w:t>%</w:t>
      </w:r>
      <w:r w:rsidR="00E44E40" w:rsidRPr="00E44E40">
        <w:rPr>
          <w:rFonts w:asciiTheme="minorEastAsia" w:hAnsiTheme="minorEastAsia" w:hint="eastAsia"/>
          <w:color w:val="2B2B2B"/>
          <w:sz w:val="24"/>
          <w:szCs w:val="24"/>
        </w:rPr>
        <w:t>）</w:t>
      </w:r>
      <w:r w:rsidR="00D07B02">
        <w:rPr>
          <w:rFonts w:asciiTheme="minorEastAsia" w:hAnsiTheme="minorEastAsia" w:hint="eastAsia"/>
          <w:color w:val="2B2B2B"/>
          <w:sz w:val="24"/>
          <w:szCs w:val="24"/>
        </w:rPr>
        <w:t>，补充</w:t>
      </w:r>
      <w:r w:rsidR="000A37BA">
        <w:rPr>
          <w:rFonts w:asciiTheme="minorEastAsia" w:hAnsiTheme="minorEastAsia" w:hint="eastAsia"/>
          <w:color w:val="2B2B2B"/>
          <w:sz w:val="24"/>
          <w:szCs w:val="24"/>
        </w:rPr>
        <w:t>质押给太平洋证券</w:t>
      </w:r>
      <w:r w:rsidR="00EB0666">
        <w:rPr>
          <w:rFonts w:asciiTheme="minorEastAsia" w:hAnsiTheme="minorEastAsia" w:hint="eastAsia"/>
          <w:color w:val="2B2B2B"/>
          <w:sz w:val="24"/>
          <w:szCs w:val="24"/>
        </w:rPr>
        <w:t>，</w:t>
      </w:r>
      <w:r w:rsidR="00D07B02" w:rsidRPr="00431ED6">
        <w:rPr>
          <w:rFonts w:asciiTheme="minorEastAsia" w:hAnsiTheme="minorEastAsia" w:hint="eastAsia"/>
          <w:sz w:val="24"/>
          <w:szCs w:val="24"/>
        </w:rPr>
        <w:t>并办理了股票质押式回购交易手续</w:t>
      </w:r>
      <w:r w:rsidR="00D07B02">
        <w:rPr>
          <w:rFonts w:asciiTheme="minorEastAsia" w:hAnsiTheme="minorEastAsia" w:hint="eastAsia"/>
          <w:sz w:val="24"/>
          <w:szCs w:val="24"/>
        </w:rPr>
        <w:t>，</w:t>
      </w:r>
      <w:r w:rsidR="00E44E40">
        <w:rPr>
          <w:rFonts w:asciiTheme="minorEastAsia" w:hAnsiTheme="minorEastAsia" w:hint="eastAsia"/>
          <w:color w:val="2B2B2B"/>
          <w:sz w:val="24"/>
          <w:szCs w:val="24"/>
        </w:rPr>
        <w:t>购回交易日为</w:t>
      </w:r>
      <w:r w:rsidR="00FD084B" w:rsidRPr="00242D7D">
        <w:rPr>
          <w:rFonts w:asciiTheme="minorEastAsia" w:hAnsiTheme="minorEastAsia" w:hint="eastAsia"/>
          <w:sz w:val="24"/>
          <w:szCs w:val="24"/>
        </w:rPr>
        <w:t>2018年</w:t>
      </w:r>
      <w:r w:rsidR="00491B5C" w:rsidRPr="00242D7D">
        <w:rPr>
          <w:rFonts w:asciiTheme="minorEastAsia" w:hAnsiTheme="minorEastAsia" w:hint="eastAsia"/>
          <w:sz w:val="24"/>
          <w:szCs w:val="24"/>
        </w:rPr>
        <w:t>7</w:t>
      </w:r>
      <w:r w:rsidR="00FD084B" w:rsidRPr="00242D7D">
        <w:rPr>
          <w:rFonts w:asciiTheme="minorEastAsia" w:hAnsiTheme="minorEastAsia" w:hint="eastAsia"/>
          <w:sz w:val="24"/>
          <w:szCs w:val="24"/>
        </w:rPr>
        <w:t>月</w:t>
      </w:r>
      <w:r w:rsidR="00491B5C" w:rsidRPr="00242D7D">
        <w:rPr>
          <w:rFonts w:asciiTheme="minorEastAsia" w:hAnsiTheme="minorEastAsia" w:hint="eastAsia"/>
          <w:sz w:val="24"/>
          <w:szCs w:val="24"/>
        </w:rPr>
        <w:t>20</w:t>
      </w:r>
      <w:r w:rsidR="00FD084B" w:rsidRPr="00242D7D">
        <w:rPr>
          <w:rFonts w:asciiTheme="minorEastAsia" w:hAnsiTheme="minorEastAsia" w:hint="eastAsia"/>
          <w:sz w:val="24"/>
          <w:szCs w:val="24"/>
        </w:rPr>
        <w:t>日</w:t>
      </w:r>
      <w:r w:rsidR="00EB0666" w:rsidRPr="00842117">
        <w:rPr>
          <w:rFonts w:asciiTheme="minorEastAsia" w:hAnsiTheme="minorEastAsia" w:hint="eastAsia"/>
          <w:color w:val="2B2B2B"/>
          <w:sz w:val="24"/>
          <w:szCs w:val="24"/>
        </w:rPr>
        <w:t>。</w:t>
      </w:r>
      <w:r w:rsidR="003B5B9E" w:rsidRPr="00842117">
        <w:rPr>
          <w:rFonts w:asciiTheme="minorEastAsia" w:hAnsiTheme="minorEastAsia" w:hint="eastAsia"/>
          <w:color w:val="2B2B2B"/>
          <w:sz w:val="24"/>
          <w:szCs w:val="24"/>
        </w:rPr>
        <w:t>（</w:t>
      </w:r>
      <w:r w:rsidR="003B5B9E">
        <w:rPr>
          <w:rFonts w:asciiTheme="minorEastAsia" w:hAnsiTheme="minorEastAsia" w:hint="eastAsia"/>
          <w:color w:val="2B2B2B"/>
          <w:sz w:val="24"/>
          <w:szCs w:val="24"/>
        </w:rPr>
        <w:t>详细</w:t>
      </w:r>
      <w:r w:rsidR="003B5B9E" w:rsidRPr="00842117">
        <w:rPr>
          <w:rFonts w:asciiTheme="minorEastAsia" w:hAnsiTheme="minorEastAsia" w:hint="eastAsia"/>
          <w:color w:val="2B2B2B"/>
          <w:sz w:val="24"/>
          <w:szCs w:val="24"/>
        </w:rPr>
        <w:t>内容见本公司公告20</w:t>
      </w:r>
      <w:r w:rsidR="003B5B9E">
        <w:rPr>
          <w:rFonts w:asciiTheme="minorEastAsia" w:hAnsiTheme="minorEastAsia" w:hint="eastAsia"/>
          <w:color w:val="2B2B2B"/>
          <w:sz w:val="24"/>
          <w:szCs w:val="24"/>
        </w:rPr>
        <w:t>17</w:t>
      </w:r>
      <w:r w:rsidR="003B5B9E" w:rsidRPr="00842117">
        <w:rPr>
          <w:rFonts w:asciiTheme="minorEastAsia" w:hAnsiTheme="minorEastAsia" w:hint="eastAsia"/>
          <w:color w:val="2B2B2B"/>
          <w:sz w:val="24"/>
          <w:szCs w:val="24"/>
        </w:rPr>
        <w:t>-0</w:t>
      </w:r>
      <w:r w:rsidR="003B5B9E">
        <w:rPr>
          <w:rFonts w:asciiTheme="minorEastAsia" w:hAnsiTheme="minorEastAsia" w:hint="eastAsia"/>
          <w:color w:val="2B2B2B"/>
          <w:sz w:val="24"/>
          <w:szCs w:val="24"/>
        </w:rPr>
        <w:t>27</w:t>
      </w:r>
      <w:r w:rsidR="003B5B9E" w:rsidRPr="00842117">
        <w:rPr>
          <w:rFonts w:asciiTheme="minorEastAsia" w:hAnsiTheme="minorEastAsia" w:hint="eastAsia"/>
          <w:color w:val="2B2B2B"/>
          <w:sz w:val="24"/>
          <w:szCs w:val="24"/>
        </w:rPr>
        <w:t>）</w:t>
      </w:r>
      <w:r w:rsidR="003B5B9E" w:rsidRPr="001E0B5E">
        <w:rPr>
          <w:rFonts w:asciiTheme="minorEastAsia" w:hAnsiTheme="minorEastAsia" w:hint="eastAsia"/>
          <w:color w:val="2B2B2B"/>
          <w:sz w:val="24"/>
          <w:szCs w:val="24"/>
        </w:rPr>
        <w:t>。</w:t>
      </w:r>
    </w:p>
    <w:p w:rsidR="003B5B9E" w:rsidRPr="00D83216" w:rsidRDefault="003B5B9E" w:rsidP="003B5B9E">
      <w:pPr>
        <w:spacing w:beforeLines="50" w:before="156"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  <w:r w:rsidRPr="003B5B9E">
        <w:rPr>
          <w:rFonts w:asciiTheme="minorEastAsia" w:hAnsiTheme="minorEastAsia" w:hint="eastAsia"/>
          <w:color w:val="2B2B2B"/>
          <w:sz w:val="24"/>
          <w:szCs w:val="24"/>
        </w:rPr>
        <w:t>201</w:t>
      </w:r>
      <w:r>
        <w:rPr>
          <w:rFonts w:asciiTheme="minorEastAsia" w:hAnsiTheme="minorEastAsia" w:hint="eastAsia"/>
          <w:color w:val="2B2B2B"/>
          <w:sz w:val="24"/>
          <w:szCs w:val="24"/>
        </w:rPr>
        <w:t>8</w:t>
      </w:r>
      <w:r w:rsidRPr="003B5B9E">
        <w:rPr>
          <w:rFonts w:asciiTheme="minorEastAsia" w:hAnsiTheme="minorEastAsia" w:hint="eastAsia"/>
          <w:color w:val="2B2B2B"/>
          <w:sz w:val="24"/>
          <w:szCs w:val="24"/>
        </w:rPr>
        <w:t>年</w:t>
      </w:r>
      <w:r>
        <w:rPr>
          <w:rFonts w:asciiTheme="minorEastAsia" w:hAnsiTheme="minorEastAsia"/>
          <w:color w:val="2B2B2B"/>
          <w:sz w:val="24"/>
          <w:szCs w:val="24"/>
        </w:rPr>
        <w:t>2</w:t>
      </w:r>
      <w:r w:rsidRPr="003B5B9E">
        <w:rPr>
          <w:rFonts w:asciiTheme="minorEastAsia" w:hAnsiTheme="minorEastAsia" w:hint="eastAsia"/>
          <w:color w:val="2B2B2B"/>
          <w:sz w:val="24"/>
          <w:szCs w:val="24"/>
        </w:rPr>
        <w:t>月2日，王晨先生将其持有的本公司无限售条件流通股</w:t>
      </w:r>
      <w:r>
        <w:rPr>
          <w:rFonts w:asciiTheme="minorEastAsia" w:hAnsiTheme="minorEastAsia"/>
          <w:color w:val="2B2B2B"/>
          <w:sz w:val="24"/>
          <w:szCs w:val="24"/>
        </w:rPr>
        <w:t>3</w:t>
      </w:r>
      <w:r w:rsidRPr="003B5B9E">
        <w:rPr>
          <w:rFonts w:asciiTheme="minorEastAsia" w:hAnsiTheme="minorEastAsia" w:hint="eastAsia"/>
          <w:color w:val="2B2B2B"/>
          <w:sz w:val="24"/>
          <w:szCs w:val="24"/>
        </w:rPr>
        <w:t>,</w:t>
      </w:r>
      <w:r>
        <w:rPr>
          <w:rFonts w:asciiTheme="minorEastAsia" w:hAnsiTheme="minorEastAsia"/>
          <w:color w:val="2B2B2B"/>
          <w:sz w:val="24"/>
          <w:szCs w:val="24"/>
        </w:rPr>
        <w:t>5</w:t>
      </w:r>
      <w:r w:rsidRPr="003B5B9E">
        <w:rPr>
          <w:rFonts w:asciiTheme="minorEastAsia" w:hAnsiTheme="minorEastAsia" w:hint="eastAsia"/>
          <w:color w:val="2B2B2B"/>
          <w:sz w:val="24"/>
          <w:szCs w:val="24"/>
        </w:rPr>
        <w:t>00,000股（占本公司总股本的0.</w:t>
      </w:r>
      <w:r>
        <w:rPr>
          <w:rFonts w:asciiTheme="minorEastAsia" w:hAnsiTheme="minorEastAsia"/>
          <w:color w:val="2B2B2B"/>
          <w:sz w:val="24"/>
          <w:szCs w:val="24"/>
        </w:rPr>
        <w:t>87</w:t>
      </w:r>
      <w:r w:rsidRPr="003B5B9E">
        <w:rPr>
          <w:rFonts w:asciiTheme="minorEastAsia" w:hAnsiTheme="minorEastAsia" w:hint="eastAsia"/>
          <w:color w:val="2B2B2B"/>
          <w:sz w:val="24"/>
          <w:szCs w:val="24"/>
        </w:rPr>
        <w:t>%），补充质押给太平洋证券，并办理了股票质押式回购交易手续，购回交易日为2018年7月20日。</w:t>
      </w:r>
    </w:p>
    <w:p w:rsidR="00F25D67" w:rsidRDefault="00F25D67" w:rsidP="00505829">
      <w:pPr>
        <w:spacing w:beforeLines="50" w:before="156"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  <w:r w:rsidRPr="00C91126">
        <w:rPr>
          <w:rFonts w:asciiTheme="minorEastAsia" w:hAnsiTheme="minorEastAsia" w:hint="eastAsia"/>
          <w:color w:val="2B2B2B"/>
          <w:sz w:val="24"/>
          <w:szCs w:val="24"/>
        </w:rPr>
        <w:t>截至本公告日，</w:t>
      </w:r>
      <w:r w:rsidR="00D83216" w:rsidRPr="00842117">
        <w:rPr>
          <w:rFonts w:asciiTheme="minorEastAsia" w:hAnsiTheme="minorEastAsia" w:hint="eastAsia"/>
          <w:color w:val="2B2B2B"/>
          <w:sz w:val="24"/>
          <w:szCs w:val="24"/>
        </w:rPr>
        <w:t>王晨先生</w:t>
      </w:r>
      <w:r w:rsidR="00D32CDC" w:rsidRPr="00C91126">
        <w:rPr>
          <w:rFonts w:asciiTheme="minorEastAsia" w:hAnsiTheme="minorEastAsia" w:hint="eastAsia"/>
          <w:color w:val="2B2B2B"/>
          <w:sz w:val="24"/>
          <w:szCs w:val="24"/>
        </w:rPr>
        <w:t>持有本公司</w:t>
      </w:r>
      <w:r w:rsidR="00D32CDC">
        <w:rPr>
          <w:rFonts w:asciiTheme="minorEastAsia" w:hAnsiTheme="minorEastAsia" w:hint="eastAsia"/>
          <w:color w:val="2B2B2B"/>
          <w:sz w:val="24"/>
          <w:szCs w:val="24"/>
        </w:rPr>
        <w:t>无</w:t>
      </w:r>
      <w:r w:rsidR="00D32CDC" w:rsidRPr="00C91126">
        <w:rPr>
          <w:rFonts w:asciiTheme="minorEastAsia" w:hAnsiTheme="minorEastAsia" w:hint="eastAsia"/>
          <w:color w:val="2B2B2B"/>
          <w:sz w:val="24"/>
          <w:szCs w:val="24"/>
        </w:rPr>
        <w:t>限售条件流通股</w:t>
      </w:r>
      <w:r w:rsidR="00D83216">
        <w:rPr>
          <w:rFonts w:asciiTheme="minorEastAsia" w:hAnsiTheme="minorEastAsia" w:hint="eastAsia"/>
          <w:color w:val="2B2B2B"/>
          <w:sz w:val="24"/>
          <w:szCs w:val="24"/>
        </w:rPr>
        <w:t>40</w:t>
      </w:r>
      <w:r w:rsidR="00D32CDC" w:rsidRPr="00C91126">
        <w:rPr>
          <w:rFonts w:asciiTheme="minorEastAsia" w:hAnsiTheme="minorEastAsia" w:hint="eastAsia"/>
          <w:color w:val="2B2B2B"/>
          <w:sz w:val="24"/>
          <w:szCs w:val="24"/>
        </w:rPr>
        <w:t>,</w:t>
      </w:r>
      <w:r w:rsidR="00D83216">
        <w:rPr>
          <w:rFonts w:asciiTheme="minorEastAsia" w:hAnsiTheme="minorEastAsia" w:hint="eastAsia"/>
          <w:color w:val="2B2B2B"/>
          <w:sz w:val="24"/>
          <w:szCs w:val="24"/>
        </w:rPr>
        <w:t>000</w:t>
      </w:r>
      <w:r w:rsidR="00D32CDC" w:rsidRPr="00C91126">
        <w:rPr>
          <w:rFonts w:asciiTheme="minorEastAsia" w:hAnsiTheme="minorEastAsia" w:hint="eastAsia"/>
          <w:color w:val="2B2B2B"/>
          <w:sz w:val="24"/>
          <w:szCs w:val="24"/>
        </w:rPr>
        <w:t>,000股,占本公司总股本的</w:t>
      </w:r>
      <w:r w:rsidR="00D83216">
        <w:rPr>
          <w:rFonts w:asciiTheme="minorEastAsia" w:hAnsiTheme="minorEastAsia" w:hint="eastAsia"/>
          <w:color w:val="2B2B2B"/>
          <w:sz w:val="24"/>
          <w:szCs w:val="24"/>
        </w:rPr>
        <w:t>9.98</w:t>
      </w:r>
      <w:r w:rsidR="00D32CDC" w:rsidRPr="005A6CA5">
        <w:rPr>
          <w:rFonts w:asciiTheme="minorEastAsia" w:hAnsiTheme="minorEastAsia" w:hint="eastAsia"/>
          <w:color w:val="2B2B2B"/>
          <w:sz w:val="24"/>
          <w:szCs w:val="24"/>
        </w:rPr>
        <w:t>%。</w:t>
      </w:r>
      <w:r w:rsidRPr="00242D7D">
        <w:rPr>
          <w:rFonts w:asciiTheme="minorEastAsia" w:hAnsiTheme="minorEastAsia" w:hint="eastAsia"/>
          <w:sz w:val="24"/>
          <w:szCs w:val="24"/>
        </w:rPr>
        <w:t>其中已质押股票共计</w:t>
      </w:r>
      <w:r w:rsidR="00E70974" w:rsidRPr="00242D7D">
        <w:rPr>
          <w:rFonts w:asciiTheme="minorEastAsia" w:hAnsiTheme="minorEastAsia" w:hint="eastAsia"/>
          <w:sz w:val="24"/>
          <w:szCs w:val="24"/>
        </w:rPr>
        <w:t>2</w:t>
      </w:r>
      <w:r w:rsidR="001D73C9">
        <w:rPr>
          <w:rFonts w:asciiTheme="minorEastAsia" w:hAnsiTheme="minorEastAsia"/>
          <w:sz w:val="24"/>
          <w:szCs w:val="24"/>
        </w:rPr>
        <w:t>6</w:t>
      </w:r>
      <w:r w:rsidR="00D83216" w:rsidRPr="00242D7D">
        <w:rPr>
          <w:rFonts w:asciiTheme="minorEastAsia" w:hAnsiTheme="minorEastAsia" w:hint="eastAsia"/>
          <w:sz w:val="24"/>
          <w:szCs w:val="24"/>
        </w:rPr>
        <w:t>,</w:t>
      </w:r>
      <w:r w:rsidR="001D73C9">
        <w:rPr>
          <w:rFonts w:asciiTheme="minorEastAsia" w:hAnsiTheme="minorEastAsia"/>
          <w:sz w:val="24"/>
          <w:szCs w:val="24"/>
        </w:rPr>
        <w:t>5</w:t>
      </w:r>
      <w:r w:rsidR="00E70974" w:rsidRPr="00242D7D">
        <w:rPr>
          <w:rFonts w:asciiTheme="minorEastAsia" w:hAnsiTheme="minorEastAsia" w:hint="eastAsia"/>
          <w:sz w:val="24"/>
          <w:szCs w:val="24"/>
        </w:rPr>
        <w:t>42</w:t>
      </w:r>
      <w:r w:rsidR="00D83216" w:rsidRPr="00242D7D">
        <w:rPr>
          <w:rFonts w:asciiTheme="minorEastAsia" w:hAnsiTheme="minorEastAsia" w:hint="eastAsia"/>
          <w:sz w:val="24"/>
          <w:szCs w:val="24"/>
        </w:rPr>
        <w:t>,</w:t>
      </w:r>
      <w:r w:rsidR="00E70974" w:rsidRPr="00242D7D">
        <w:rPr>
          <w:rFonts w:asciiTheme="minorEastAsia" w:hAnsiTheme="minorEastAsia" w:hint="eastAsia"/>
          <w:sz w:val="24"/>
          <w:szCs w:val="24"/>
        </w:rPr>
        <w:t>7</w:t>
      </w:r>
      <w:r w:rsidR="00D83216" w:rsidRPr="00242D7D">
        <w:rPr>
          <w:rFonts w:asciiTheme="minorEastAsia" w:hAnsiTheme="minorEastAsia" w:hint="eastAsia"/>
          <w:sz w:val="24"/>
          <w:szCs w:val="24"/>
        </w:rPr>
        <w:t>23</w:t>
      </w:r>
      <w:r w:rsidRPr="00242D7D">
        <w:rPr>
          <w:rFonts w:asciiTheme="minorEastAsia" w:hAnsiTheme="minorEastAsia" w:hint="eastAsia"/>
          <w:sz w:val="24"/>
          <w:szCs w:val="24"/>
        </w:rPr>
        <w:t>股，</w:t>
      </w:r>
      <w:r w:rsidR="00460018" w:rsidRPr="00242D7D">
        <w:rPr>
          <w:rFonts w:asciiTheme="minorEastAsia" w:hAnsiTheme="minorEastAsia" w:hint="eastAsia"/>
          <w:sz w:val="24"/>
          <w:szCs w:val="24"/>
        </w:rPr>
        <w:t>占</w:t>
      </w:r>
      <w:r w:rsidR="00460018" w:rsidRPr="00242D7D">
        <w:rPr>
          <w:rFonts w:asciiTheme="minorEastAsia" w:hAnsiTheme="minorEastAsia"/>
          <w:sz w:val="24"/>
          <w:szCs w:val="24"/>
        </w:rPr>
        <w:t>其</w:t>
      </w:r>
      <w:r w:rsidR="00844B41" w:rsidRPr="00242D7D">
        <w:rPr>
          <w:rFonts w:asciiTheme="minorEastAsia" w:hAnsiTheme="minorEastAsia" w:hint="eastAsia"/>
          <w:sz w:val="24"/>
          <w:szCs w:val="24"/>
        </w:rPr>
        <w:t>所持有本公司股份</w:t>
      </w:r>
      <w:r w:rsidR="00460018" w:rsidRPr="00242D7D">
        <w:rPr>
          <w:rFonts w:asciiTheme="minorEastAsia" w:hAnsiTheme="minorEastAsia" w:hint="eastAsia"/>
          <w:sz w:val="24"/>
          <w:szCs w:val="24"/>
        </w:rPr>
        <w:t>的</w:t>
      </w:r>
      <w:r w:rsidR="001D73C9">
        <w:rPr>
          <w:rFonts w:asciiTheme="minorEastAsia" w:hAnsiTheme="minorEastAsia"/>
          <w:sz w:val="24"/>
          <w:szCs w:val="24"/>
        </w:rPr>
        <w:t>66</w:t>
      </w:r>
      <w:r w:rsidR="00E70974" w:rsidRPr="00242D7D">
        <w:rPr>
          <w:rFonts w:asciiTheme="minorEastAsia" w:hAnsiTheme="minorEastAsia" w:hint="eastAsia"/>
          <w:sz w:val="24"/>
          <w:szCs w:val="24"/>
        </w:rPr>
        <w:t>.</w:t>
      </w:r>
      <w:r w:rsidR="001D73C9">
        <w:rPr>
          <w:rFonts w:asciiTheme="minorEastAsia" w:hAnsiTheme="minorEastAsia"/>
          <w:sz w:val="24"/>
          <w:szCs w:val="24"/>
        </w:rPr>
        <w:t>36</w:t>
      </w:r>
      <w:r w:rsidR="00460018" w:rsidRPr="00242D7D">
        <w:rPr>
          <w:rFonts w:asciiTheme="minorEastAsia" w:hAnsiTheme="minorEastAsia"/>
          <w:sz w:val="24"/>
          <w:szCs w:val="24"/>
        </w:rPr>
        <w:t>%</w:t>
      </w:r>
      <w:r w:rsidR="00460018" w:rsidRPr="00242D7D">
        <w:rPr>
          <w:rFonts w:asciiTheme="minorEastAsia" w:hAnsiTheme="minorEastAsia" w:hint="eastAsia"/>
          <w:sz w:val="24"/>
          <w:szCs w:val="24"/>
        </w:rPr>
        <w:t>，</w:t>
      </w:r>
      <w:r w:rsidRPr="00242D7D">
        <w:rPr>
          <w:rFonts w:asciiTheme="minorEastAsia" w:hAnsiTheme="minorEastAsia" w:hint="eastAsia"/>
          <w:sz w:val="24"/>
          <w:szCs w:val="24"/>
        </w:rPr>
        <w:t>占本公司总股本的</w:t>
      </w:r>
      <w:r w:rsidR="001D73C9">
        <w:rPr>
          <w:rFonts w:asciiTheme="minorEastAsia" w:hAnsiTheme="minorEastAsia"/>
          <w:sz w:val="24"/>
          <w:szCs w:val="24"/>
        </w:rPr>
        <w:t>6</w:t>
      </w:r>
      <w:r w:rsidR="00E70974" w:rsidRPr="00242D7D">
        <w:rPr>
          <w:rFonts w:asciiTheme="minorEastAsia" w:hAnsiTheme="minorEastAsia" w:hint="eastAsia"/>
          <w:sz w:val="24"/>
          <w:szCs w:val="24"/>
        </w:rPr>
        <w:t>.</w:t>
      </w:r>
      <w:r w:rsidR="001D73C9">
        <w:rPr>
          <w:rFonts w:asciiTheme="minorEastAsia" w:hAnsiTheme="minorEastAsia"/>
          <w:sz w:val="24"/>
          <w:szCs w:val="24"/>
        </w:rPr>
        <w:t>62</w:t>
      </w:r>
      <w:r w:rsidR="00D83216" w:rsidRPr="00242D7D">
        <w:rPr>
          <w:rFonts w:asciiTheme="minorEastAsia" w:hAnsiTheme="minorEastAsia" w:hint="eastAsia"/>
          <w:sz w:val="24"/>
          <w:szCs w:val="24"/>
        </w:rPr>
        <w:t>%</w:t>
      </w:r>
      <w:r w:rsidRPr="00242D7D">
        <w:rPr>
          <w:rFonts w:asciiTheme="minorEastAsia" w:hAnsiTheme="minorEastAsia" w:hint="eastAsia"/>
          <w:sz w:val="24"/>
          <w:szCs w:val="24"/>
        </w:rPr>
        <w:t>。</w:t>
      </w:r>
    </w:p>
    <w:p w:rsidR="00460018" w:rsidRPr="00460018" w:rsidRDefault="00460018" w:rsidP="00505829">
      <w:pPr>
        <w:spacing w:beforeLines="50" w:before="156" w:afterLines="50" w:after="156" w:line="360" w:lineRule="auto"/>
        <w:ind w:firstLineChars="200" w:firstLine="482"/>
        <w:rPr>
          <w:rFonts w:asciiTheme="minorEastAsia" w:hAnsiTheme="minorEastAsia"/>
          <w:b/>
          <w:color w:val="2B2B2B"/>
          <w:sz w:val="24"/>
          <w:szCs w:val="24"/>
        </w:rPr>
      </w:pPr>
      <w:r>
        <w:rPr>
          <w:rFonts w:asciiTheme="minorEastAsia" w:hAnsiTheme="minorEastAsia" w:hint="eastAsia"/>
          <w:b/>
          <w:color w:val="2B2B2B"/>
          <w:sz w:val="24"/>
          <w:szCs w:val="24"/>
        </w:rPr>
        <w:t>二</w:t>
      </w:r>
      <w:r w:rsidRPr="00460018">
        <w:rPr>
          <w:rFonts w:asciiTheme="minorEastAsia" w:hAnsiTheme="minorEastAsia" w:hint="eastAsia"/>
          <w:b/>
          <w:color w:val="2B2B2B"/>
          <w:sz w:val="24"/>
          <w:szCs w:val="24"/>
        </w:rPr>
        <w:t>、相关风险提示</w:t>
      </w:r>
      <w:r w:rsidR="00557385">
        <w:rPr>
          <w:rFonts w:asciiTheme="minorEastAsia" w:hAnsiTheme="minorEastAsia" w:hint="eastAsia"/>
          <w:b/>
          <w:color w:val="2B2B2B"/>
          <w:sz w:val="24"/>
          <w:szCs w:val="24"/>
        </w:rPr>
        <w:t>及</w:t>
      </w:r>
      <w:r w:rsidRPr="00460018">
        <w:rPr>
          <w:rFonts w:asciiTheme="minorEastAsia" w:hAnsiTheme="minorEastAsia" w:hint="eastAsia"/>
          <w:b/>
          <w:color w:val="2B2B2B"/>
          <w:sz w:val="24"/>
          <w:szCs w:val="24"/>
        </w:rPr>
        <w:t>平仓风险化解</w:t>
      </w:r>
    </w:p>
    <w:p w:rsidR="00E4583B" w:rsidRDefault="00E4583B" w:rsidP="009C7EF1">
      <w:pPr>
        <w:spacing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  <w:r w:rsidRPr="00E4583B">
        <w:rPr>
          <w:rFonts w:asciiTheme="minorEastAsia" w:hAnsiTheme="minorEastAsia" w:hint="eastAsia"/>
          <w:color w:val="2B2B2B"/>
          <w:sz w:val="24"/>
          <w:szCs w:val="24"/>
        </w:rPr>
        <w:t>本次股票质押式回购交易</w:t>
      </w:r>
      <w:r w:rsidR="00C374BB">
        <w:rPr>
          <w:rFonts w:asciiTheme="minorEastAsia" w:hAnsiTheme="minorEastAsia" w:hint="eastAsia"/>
          <w:color w:val="2B2B2B"/>
          <w:sz w:val="24"/>
          <w:szCs w:val="24"/>
        </w:rPr>
        <w:t>用于</w:t>
      </w:r>
      <w:r w:rsidR="00D83216" w:rsidRPr="00D83216">
        <w:rPr>
          <w:rFonts w:asciiTheme="minorEastAsia" w:hAnsiTheme="minorEastAsia" w:hint="eastAsia"/>
          <w:color w:val="2B2B2B"/>
          <w:sz w:val="24"/>
          <w:szCs w:val="24"/>
        </w:rPr>
        <w:t>王晨先生</w:t>
      </w:r>
      <w:r w:rsidR="00D83216">
        <w:rPr>
          <w:rFonts w:asciiTheme="minorEastAsia" w:hAnsiTheme="minorEastAsia" w:hint="eastAsia"/>
          <w:color w:val="2B2B2B"/>
          <w:sz w:val="24"/>
          <w:szCs w:val="24"/>
        </w:rPr>
        <w:t>个人的资金周转需要</w:t>
      </w:r>
      <w:r w:rsidRPr="00250341">
        <w:rPr>
          <w:rFonts w:asciiTheme="minorEastAsia" w:hAnsiTheme="minorEastAsia" w:hint="eastAsia"/>
          <w:color w:val="2B2B2B"/>
          <w:sz w:val="24"/>
          <w:szCs w:val="24"/>
        </w:rPr>
        <w:t>。</w:t>
      </w:r>
      <w:r w:rsidR="00451A68" w:rsidRPr="00250341">
        <w:rPr>
          <w:rFonts w:asciiTheme="minorEastAsia" w:hAnsiTheme="minorEastAsia" w:hint="eastAsia"/>
          <w:color w:val="000000" w:themeColor="text1"/>
          <w:sz w:val="24"/>
          <w:szCs w:val="24"/>
        </w:rPr>
        <w:t>其质押融资的还款来源包括投资收益等。王晨先生的个人信用</w:t>
      </w:r>
      <w:r w:rsidR="00DF05DC" w:rsidRPr="00250341">
        <w:rPr>
          <w:rFonts w:asciiTheme="minorEastAsia" w:hAnsiTheme="minorEastAsia" w:hint="eastAsia"/>
          <w:color w:val="000000" w:themeColor="text1"/>
          <w:sz w:val="24"/>
          <w:szCs w:val="24"/>
        </w:rPr>
        <w:t>状况良好,具备资金</w:t>
      </w:r>
      <w:r w:rsidR="00DF05DC" w:rsidRPr="00250341">
        <w:rPr>
          <w:rFonts w:asciiTheme="minorEastAsia" w:hAnsiTheme="minorEastAsia" w:hint="eastAsia"/>
          <w:color w:val="2B2B2B"/>
          <w:sz w:val="24"/>
          <w:szCs w:val="24"/>
        </w:rPr>
        <w:t>偿还能力，由此产生的质押风险在可控范围之内。</w:t>
      </w:r>
    </w:p>
    <w:p w:rsidR="00DF05DC" w:rsidRDefault="00DF05DC" w:rsidP="009C7EF1">
      <w:pPr>
        <w:spacing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  <w:r w:rsidRPr="00E4583B">
        <w:rPr>
          <w:rFonts w:asciiTheme="minorEastAsia" w:hAnsiTheme="minorEastAsia" w:hint="eastAsia"/>
          <w:color w:val="2B2B2B"/>
          <w:sz w:val="24"/>
          <w:szCs w:val="24"/>
        </w:rPr>
        <w:t>本次股票质押式回购交易</w:t>
      </w:r>
      <w:r w:rsidR="00AB5781">
        <w:rPr>
          <w:rFonts w:asciiTheme="minorEastAsia" w:hAnsiTheme="minorEastAsia" w:hint="eastAsia"/>
          <w:color w:val="2B2B2B"/>
          <w:sz w:val="24"/>
          <w:szCs w:val="24"/>
        </w:rPr>
        <w:t>未来如</w:t>
      </w:r>
      <w:r w:rsidR="00D23D1F">
        <w:rPr>
          <w:rFonts w:asciiTheme="minorEastAsia" w:hAnsiTheme="minorEastAsia" w:hint="eastAsia"/>
          <w:color w:val="2B2B2B"/>
          <w:sz w:val="24"/>
          <w:szCs w:val="24"/>
        </w:rPr>
        <w:t>出现平仓</w:t>
      </w:r>
      <w:r>
        <w:rPr>
          <w:rFonts w:asciiTheme="minorEastAsia" w:hAnsiTheme="minorEastAsia" w:hint="eastAsia"/>
          <w:color w:val="2B2B2B"/>
          <w:sz w:val="24"/>
          <w:szCs w:val="24"/>
        </w:rPr>
        <w:t>风险，</w:t>
      </w:r>
      <w:r w:rsidR="00451A68" w:rsidRPr="00D83216">
        <w:rPr>
          <w:rFonts w:asciiTheme="minorEastAsia" w:hAnsiTheme="minorEastAsia" w:hint="eastAsia"/>
          <w:color w:val="2B2B2B"/>
          <w:sz w:val="24"/>
          <w:szCs w:val="24"/>
        </w:rPr>
        <w:t>王晨先生</w:t>
      </w:r>
      <w:r w:rsidR="00DD7749">
        <w:rPr>
          <w:rFonts w:asciiTheme="minorEastAsia" w:hAnsiTheme="minorEastAsia" w:hint="eastAsia"/>
          <w:color w:val="2B2B2B"/>
          <w:sz w:val="24"/>
          <w:szCs w:val="24"/>
        </w:rPr>
        <w:t>拟</w:t>
      </w:r>
      <w:r w:rsidR="00DD7749">
        <w:rPr>
          <w:rFonts w:asciiTheme="minorEastAsia" w:hAnsiTheme="minorEastAsia"/>
          <w:color w:val="2B2B2B"/>
          <w:sz w:val="24"/>
          <w:szCs w:val="24"/>
        </w:rPr>
        <w:t>采取</w:t>
      </w:r>
      <w:r w:rsidR="00DD7749">
        <w:rPr>
          <w:rFonts w:asciiTheme="minorEastAsia" w:hAnsiTheme="minorEastAsia" w:hint="eastAsia"/>
          <w:color w:val="2B2B2B"/>
          <w:sz w:val="24"/>
          <w:szCs w:val="24"/>
        </w:rPr>
        <w:t>补充</w:t>
      </w:r>
      <w:r w:rsidR="00DD7749" w:rsidRPr="00E4583B">
        <w:rPr>
          <w:rFonts w:asciiTheme="minorEastAsia" w:hAnsiTheme="minorEastAsia" w:hint="eastAsia"/>
          <w:color w:val="2B2B2B"/>
          <w:sz w:val="24"/>
          <w:szCs w:val="24"/>
        </w:rPr>
        <w:t>质押</w:t>
      </w:r>
      <w:r w:rsidR="00DD7749">
        <w:rPr>
          <w:rFonts w:asciiTheme="minorEastAsia" w:hAnsiTheme="minorEastAsia" w:hint="eastAsia"/>
          <w:color w:val="2B2B2B"/>
          <w:sz w:val="24"/>
          <w:szCs w:val="24"/>
        </w:rPr>
        <w:t>或补缴保证金</w:t>
      </w:r>
      <w:r w:rsidR="00DD7749" w:rsidRPr="00DD7749">
        <w:rPr>
          <w:rFonts w:asciiTheme="minorEastAsia" w:hAnsiTheme="minorEastAsia" w:hint="eastAsia"/>
          <w:color w:val="2B2B2B"/>
          <w:sz w:val="24"/>
          <w:szCs w:val="24"/>
        </w:rPr>
        <w:t>等措施应对上述风险</w:t>
      </w:r>
      <w:r w:rsidR="00DD7749" w:rsidRPr="00E4583B">
        <w:rPr>
          <w:rFonts w:asciiTheme="minorEastAsia" w:hAnsiTheme="minorEastAsia" w:hint="eastAsia"/>
          <w:color w:val="2B2B2B"/>
          <w:sz w:val="24"/>
          <w:szCs w:val="24"/>
        </w:rPr>
        <w:t>。</w:t>
      </w:r>
      <w:r w:rsidR="00D23D1F" w:rsidRPr="00D23D1F">
        <w:rPr>
          <w:rFonts w:asciiTheme="minorEastAsia" w:hAnsiTheme="minorEastAsia" w:hint="eastAsia"/>
          <w:color w:val="2B2B2B"/>
          <w:sz w:val="24"/>
          <w:szCs w:val="24"/>
        </w:rPr>
        <w:t>公司将按照有关规定及时披露相关情况</w:t>
      </w:r>
      <w:r w:rsidR="00D23D1F">
        <w:rPr>
          <w:rFonts w:asciiTheme="minorEastAsia" w:hAnsiTheme="minorEastAsia" w:hint="eastAsia"/>
          <w:color w:val="2B2B2B"/>
          <w:sz w:val="24"/>
          <w:szCs w:val="24"/>
        </w:rPr>
        <w:t>。</w:t>
      </w:r>
    </w:p>
    <w:p w:rsidR="00C03DE6" w:rsidRDefault="001B7F4A" w:rsidP="009C7EF1">
      <w:pPr>
        <w:spacing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  <w:r w:rsidRPr="00C91126">
        <w:rPr>
          <w:rFonts w:asciiTheme="minorEastAsia" w:hAnsiTheme="minorEastAsia" w:hint="eastAsia"/>
          <w:color w:val="2B2B2B"/>
          <w:sz w:val="24"/>
          <w:szCs w:val="24"/>
        </w:rPr>
        <w:t>特此公告</w:t>
      </w:r>
      <w:r w:rsidR="00C91126">
        <w:rPr>
          <w:rFonts w:asciiTheme="minorEastAsia" w:hAnsiTheme="minorEastAsia" w:hint="eastAsia"/>
          <w:color w:val="2B2B2B"/>
          <w:sz w:val="24"/>
          <w:szCs w:val="24"/>
        </w:rPr>
        <w:t>。</w:t>
      </w:r>
    </w:p>
    <w:p w:rsidR="00D83216" w:rsidRDefault="00D83216" w:rsidP="009C7EF1">
      <w:pPr>
        <w:spacing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</w:p>
    <w:p w:rsidR="00D83216" w:rsidRDefault="00D83216" w:rsidP="009C7EF1">
      <w:pPr>
        <w:spacing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</w:p>
    <w:p w:rsidR="00C91126" w:rsidRPr="00A17894" w:rsidRDefault="00C91126" w:rsidP="008F5039">
      <w:pPr>
        <w:spacing w:line="500" w:lineRule="exact"/>
        <w:ind w:firstLineChars="2100" w:firstLine="5040"/>
        <w:rPr>
          <w:rFonts w:asciiTheme="minorEastAsia" w:hAnsiTheme="minorEastAsia"/>
          <w:color w:val="2B2B2B"/>
          <w:sz w:val="24"/>
          <w:szCs w:val="24"/>
        </w:rPr>
      </w:pPr>
      <w:r w:rsidRPr="00A17894">
        <w:rPr>
          <w:rFonts w:asciiTheme="minorEastAsia" w:hAnsiTheme="minorEastAsia" w:hint="eastAsia"/>
          <w:color w:val="2B2B2B"/>
          <w:sz w:val="24"/>
          <w:szCs w:val="24"/>
        </w:rPr>
        <w:t>浙江奥康鞋业股份有限公司</w:t>
      </w:r>
    </w:p>
    <w:p w:rsidR="00C91126" w:rsidRPr="00A17894" w:rsidRDefault="00C91126" w:rsidP="008F5039">
      <w:pPr>
        <w:spacing w:line="500" w:lineRule="exact"/>
        <w:ind w:firstLineChars="2550" w:firstLine="6120"/>
        <w:rPr>
          <w:rFonts w:asciiTheme="minorEastAsia" w:hAnsiTheme="minorEastAsia"/>
          <w:color w:val="2B2B2B"/>
          <w:sz w:val="24"/>
          <w:szCs w:val="24"/>
        </w:rPr>
      </w:pPr>
      <w:r w:rsidRPr="00A17894">
        <w:rPr>
          <w:rFonts w:asciiTheme="minorEastAsia" w:hAnsiTheme="minorEastAsia" w:hint="eastAsia"/>
          <w:color w:val="2B2B2B"/>
          <w:sz w:val="24"/>
          <w:szCs w:val="24"/>
        </w:rPr>
        <w:t>董事会</w:t>
      </w:r>
    </w:p>
    <w:p w:rsidR="00C91126" w:rsidRPr="00A17894" w:rsidRDefault="00C91126" w:rsidP="008F5039">
      <w:pPr>
        <w:spacing w:line="500" w:lineRule="exact"/>
        <w:ind w:firstLineChars="2300" w:firstLine="5520"/>
        <w:rPr>
          <w:rFonts w:asciiTheme="minorEastAsia" w:hAnsiTheme="minorEastAsia"/>
          <w:color w:val="2B2B2B"/>
          <w:sz w:val="24"/>
          <w:szCs w:val="24"/>
        </w:rPr>
      </w:pPr>
      <w:r w:rsidRPr="00A17894">
        <w:rPr>
          <w:rFonts w:asciiTheme="minorEastAsia" w:hAnsiTheme="minorEastAsia" w:hint="eastAsia"/>
          <w:color w:val="2B2B2B"/>
          <w:sz w:val="24"/>
          <w:szCs w:val="24"/>
        </w:rPr>
        <w:t>201</w:t>
      </w:r>
      <w:r w:rsidR="001D73C9">
        <w:rPr>
          <w:rFonts w:asciiTheme="minorEastAsia" w:hAnsiTheme="minorEastAsia"/>
          <w:color w:val="2B2B2B"/>
          <w:sz w:val="24"/>
          <w:szCs w:val="24"/>
        </w:rPr>
        <w:t>8</w:t>
      </w:r>
      <w:r w:rsidRPr="00A17894">
        <w:rPr>
          <w:rFonts w:asciiTheme="minorEastAsia" w:hAnsiTheme="minorEastAsia" w:hint="eastAsia"/>
          <w:color w:val="2B2B2B"/>
          <w:sz w:val="24"/>
          <w:szCs w:val="24"/>
        </w:rPr>
        <w:t>年</w:t>
      </w:r>
      <w:r w:rsidR="001D73C9">
        <w:rPr>
          <w:rFonts w:asciiTheme="minorEastAsia" w:hAnsiTheme="minorEastAsia"/>
          <w:color w:val="2B2B2B"/>
          <w:sz w:val="24"/>
          <w:szCs w:val="24"/>
        </w:rPr>
        <w:t>2</w:t>
      </w:r>
      <w:r w:rsidRPr="00A17894">
        <w:rPr>
          <w:rFonts w:asciiTheme="minorEastAsia" w:hAnsiTheme="minorEastAsia" w:hint="eastAsia"/>
          <w:color w:val="2B2B2B"/>
          <w:sz w:val="24"/>
          <w:szCs w:val="24"/>
        </w:rPr>
        <w:t>月</w:t>
      </w:r>
      <w:r w:rsidR="00F73D3C">
        <w:rPr>
          <w:rFonts w:asciiTheme="minorEastAsia" w:hAnsiTheme="minorEastAsia" w:hint="eastAsia"/>
          <w:color w:val="2B2B2B"/>
          <w:sz w:val="24"/>
          <w:szCs w:val="24"/>
        </w:rPr>
        <w:t>6</w:t>
      </w:r>
      <w:bookmarkStart w:id="0" w:name="_GoBack"/>
      <w:bookmarkEnd w:id="0"/>
      <w:r w:rsidRPr="00A17894">
        <w:rPr>
          <w:rFonts w:asciiTheme="minorEastAsia" w:hAnsiTheme="minorEastAsia" w:hint="eastAsia"/>
          <w:color w:val="2B2B2B"/>
          <w:sz w:val="24"/>
          <w:szCs w:val="24"/>
        </w:rPr>
        <w:t>日</w:t>
      </w:r>
    </w:p>
    <w:sectPr w:rsidR="00C91126" w:rsidRPr="00A17894" w:rsidSect="00051F2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DA5" w:rsidRDefault="00FA2DA5" w:rsidP="00AE57FF">
      <w:r>
        <w:separator/>
      </w:r>
    </w:p>
  </w:endnote>
  <w:endnote w:type="continuationSeparator" w:id="0">
    <w:p w:rsidR="00FA2DA5" w:rsidRDefault="00FA2DA5" w:rsidP="00AE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84B" w:rsidRDefault="00FA2DA5" w:rsidP="000D0D51">
    <w:pPr>
      <w:pStyle w:val="a8"/>
      <w:tabs>
        <w:tab w:val="clear" w:pos="4153"/>
        <w:tab w:val="clear" w:pos="8306"/>
        <w:tab w:val="left" w:pos="1140"/>
      </w:tabs>
      <w:jc w:val="center"/>
    </w:pPr>
    <w:sdt>
      <w:sdtPr>
        <w:id w:val="19829407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FD084B">
              <w:rPr>
                <w:b/>
                <w:sz w:val="24"/>
                <w:szCs w:val="24"/>
              </w:rPr>
              <w:fldChar w:fldCharType="begin"/>
            </w:r>
            <w:r w:rsidR="00FD084B">
              <w:rPr>
                <w:b/>
              </w:rPr>
              <w:instrText>PAGE</w:instrText>
            </w:r>
            <w:r w:rsidR="00FD084B">
              <w:rPr>
                <w:b/>
                <w:sz w:val="24"/>
                <w:szCs w:val="24"/>
              </w:rPr>
              <w:fldChar w:fldCharType="separate"/>
            </w:r>
            <w:r w:rsidR="00F73D3C">
              <w:rPr>
                <w:b/>
                <w:noProof/>
              </w:rPr>
              <w:t>2</w:t>
            </w:r>
            <w:r w:rsidR="00FD084B">
              <w:rPr>
                <w:b/>
                <w:sz w:val="24"/>
                <w:szCs w:val="24"/>
              </w:rPr>
              <w:fldChar w:fldCharType="end"/>
            </w:r>
            <w:r w:rsidR="00FD084B">
              <w:rPr>
                <w:lang w:val="zh-CN"/>
              </w:rPr>
              <w:t xml:space="preserve"> / </w:t>
            </w:r>
            <w:r w:rsidR="00FD084B">
              <w:rPr>
                <w:b/>
                <w:sz w:val="24"/>
                <w:szCs w:val="24"/>
              </w:rPr>
              <w:fldChar w:fldCharType="begin"/>
            </w:r>
            <w:r w:rsidR="00FD084B">
              <w:rPr>
                <w:b/>
              </w:rPr>
              <w:instrText>NUMPAGES</w:instrText>
            </w:r>
            <w:r w:rsidR="00FD084B">
              <w:rPr>
                <w:b/>
                <w:sz w:val="24"/>
                <w:szCs w:val="24"/>
              </w:rPr>
              <w:fldChar w:fldCharType="separate"/>
            </w:r>
            <w:r w:rsidR="00F73D3C">
              <w:rPr>
                <w:b/>
                <w:noProof/>
              </w:rPr>
              <w:t>2</w:t>
            </w:r>
            <w:r w:rsidR="00FD084B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D084B" w:rsidRDefault="00FD084B" w:rsidP="000D0D5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DA5" w:rsidRDefault="00FA2DA5" w:rsidP="00AE57FF">
      <w:r>
        <w:separator/>
      </w:r>
    </w:p>
  </w:footnote>
  <w:footnote w:type="continuationSeparator" w:id="0">
    <w:p w:rsidR="00FA2DA5" w:rsidRDefault="00FA2DA5" w:rsidP="00AE5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F4A"/>
    <w:rsid w:val="00002428"/>
    <w:rsid w:val="000154D7"/>
    <w:rsid w:val="00017B63"/>
    <w:rsid w:val="0002488A"/>
    <w:rsid w:val="000250CC"/>
    <w:rsid w:val="000276B8"/>
    <w:rsid w:val="000317EA"/>
    <w:rsid w:val="00042EE6"/>
    <w:rsid w:val="00043ABA"/>
    <w:rsid w:val="000504D2"/>
    <w:rsid w:val="00051F20"/>
    <w:rsid w:val="000535A6"/>
    <w:rsid w:val="00061735"/>
    <w:rsid w:val="00061950"/>
    <w:rsid w:val="00073CE1"/>
    <w:rsid w:val="0008366B"/>
    <w:rsid w:val="00092C88"/>
    <w:rsid w:val="000A37BA"/>
    <w:rsid w:val="000B52E5"/>
    <w:rsid w:val="000C6C22"/>
    <w:rsid w:val="000D0D51"/>
    <w:rsid w:val="000D1234"/>
    <w:rsid w:val="000E73E5"/>
    <w:rsid w:val="00100FAE"/>
    <w:rsid w:val="00103370"/>
    <w:rsid w:val="001040CE"/>
    <w:rsid w:val="0013464D"/>
    <w:rsid w:val="00144837"/>
    <w:rsid w:val="00151485"/>
    <w:rsid w:val="00154E99"/>
    <w:rsid w:val="00172406"/>
    <w:rsid w:val="00172FA5"/>
    <w:rsid w:val="0017739A"/>
    <w:rsid w:val="00186149"/>
    <w:rsid w:val="001A69EE"/>
    <w:rsid w:val="001B024B"/>
    <w:rsid w:val="001B7F4A"/>
    <w:rsid w:val="001C72F8"/>
    <w:rsid w:val="001D4380"/>
    <w:rsid w:val="001D73C9"/>
    <w:rsid w:val="001E0B5E"/>
    <w:rsid w:val="001F3717"/>
    <w:rsid w:val="001F3907"/>
    <w:rsid w:val="0020154B"/>
    <w:rsid w:val="00203A38"/>
    <w:rsid w:val="00205004"/>
    <w:rsid w:val="00214AB0"/>
    <w:rsid w:val="00227E47"/>
    <w:rsid w:val="0023193D"/>
    <w:rsid w:val="00233D7B"/>
    <w:rsid w:val="00242D7D"/>
    <w:rsid w:val="00250341"/>
    <w:rsid w:val="00262289"/>
    <w:rsid w:val="00273C64"/>
    <w:rsid w:val="002921C2"/>
    <w:rsid w:val="002A1C57"/>
    <w:rsid w:val="002C258A"/>
    <w:rsid w:val="002D3218"/>
    <w:rsid w:val="003003EF"/>
    <w:rsid w:val="00305E93"/>
    <w:rsid w:val="00310A45"/>
    <w:rsid w:val="00311FBD"/>
    <w:rsid w:val="00313D80"/>
    <w:rsid w:val="00336E63"/>
    <w:rsid w:val="003573CB"/>
    <w:rsid w:val="00370DE6"/>
    <w:rsid w:val="00373810"/>
    <w:rsid w:val="003819CA"/>
    <w:rsid w:val="00390FE2"/>
    <w:rsid w:val="003922C8"/>
    <w:rsid w:val="003A060F"/>
    <w:rsid w:val="003A630D"/>
    <w:rsid w:val="003A7E8F"/>
    <w:rsid w:val="003B1CF6"/>
    <w:rsid w:val="003B51DD"/>
    <w:rsid w:val="003B5B9E"/>
    <w:rsid w:val="003B63DD"/>
    <w:rsid w:val="003B640E"/>
    <w:rsid w:val="003C202B"/>
    <w:rsid w:val="003E4D5C"/>
    <w:rsid w:val="003F0975"/>
    <w:rsid w:val="003F405B"/>
    <w:rsid w:val="004124DB"/>
    <w:rsid w:val="00420BBF"/>
    <w:rsid w:val="0042148C"/>
    <w:rsid w:val="004246DB"/>
    <w:rsid w:val="00430B16"/>
    <w:rsid w:val="00431ED6"/>
    <w:rsid w:val="004435CE"/>
    <w:rsid w:val="00451A68"/>
    <w:rsid w:val="00460018"/>
    <w:rsid w:val="00467B86"/>
    <w:rsid w:val="00471945"/>
    <w:rsid w:val="00491B5C"/>
    <w:rsid w:val="0049518C"/>
    <w:rsid w:val="004975B7"/>
    <w:rsid w:val="004A1CC4"/>
    <w:rsid w:val="004A6BC3"/>
    <w:rsid w:val="004B00F4"/>
    <w:rsid w:val="004C2F38"/>
    <w:rsid w:val="004C59B2"/>
    <w:rsid w:val="004D2178"/>
    <w:rsid w:val="004D23F1"/>
    <w:rsid w:val="004E274B"/>
    <w:rsid w:val="004E6443"/>
    <w:rsid w:val="00505829"/>
    <w:rsid w:val="005114AC"/>
    <w:rsid w:val="005207E5"/>
    <w:rsid w:val="00523379"/>
    <w:rsid w:val="00534104"/>
    <w:rsid w:val="00557385"/>
    <w:rsid w:val="00571C2F"/>
    <w:rsid w:val="005948F4"/>
    <w:rsid w:val="005A021F"/>
    <w:rsid w:val="005A6CA5"/>
    <w:rsid w:val="005C246F"/>
    <w:rsid w:val="005C4B56"/>
    <w:rsid w:val="005C50AC"/>
    <w:rsid w:val="005F4080"/>
    <w:rsid w:val="005F5FD8"/>
    <w:rsid w:val="00613DA0"/>
    <w:rsid w:val="006266D0"/>
    <w:rsid w:val="00627DA2"/>
    <w:rsid w:val="006300F8"/>
    <w:rsid w:val="0063174A"/>
    <w:rsid w:val="006321B2"/>
    <w:rsid w:val="00636B6F"/>
    <w:rsid w:val="00637A7B"/>
    <w:rsid w:val="006414AB"/>
    <w:rsid w:val="00642BE1"/>
    <w:rsid w:val="00642D69"/>
    <w:rsid w:val="00654611"/>
    <w:rsid w:val="006846CF"/>
    <w:rsid w:val="006936D7"/>
    <w:rsid w:val="006A05B4"/>
    <w:rsid w:val="006B04D9"/>
    <w:rsid w:val="006B4F8B"/>
    <w:rsid w:val="006C18FA"/>
    <w:rsid w:val="006C65C4"/>
    <w:rsid w:val="006D750A"/>
    <w:rsid w:val="006F52A9"/>
    <w:rsid w:val="006F546C"/>
    <w:rsid w:val="006F60B9"/>
    <w:rsid w:val="00702435"/>
    <w:rsid w:val="007100F2"/>
    <w:rsid w:val="00716BD4"/>
    <w:rsid w:val="0073753D"/>
    <w:rsid w:val="007478DE"/>
    <w:rsid w:val="007509CC"/>
    <w:rsid w:val="0077150E"/>
    <w:rsid w:val="007745D0"/>
    <w:rsid w:val="00782A34"/>
    <w:rsid w:val="007851AA"/>
    <w:rsid w:val="00785B90"/>
    <w:rsid w:val="0079504A"/>
    <w:rsid w:val="007A3783"/>
    <w:rsid w:val="007B0329"/>
    <w:rsid w:val="007B33FB"/>
    <w:rsid w:val="007C2020"/>
    <w:rsid w:val="007C2217"/>
    <w:rsid w:val="007C44A5"/>
    <w:rsid w:val="007D4775"/>
    <w:rsid w:val="007D67BF"/>
    <w:rsid w:val="007E60B4"/>
    <w:rsid w:val="007E6ACA"/>
    <w:rsid w:val="007F0021"/>
    <w:rsid w:val="007F4E34"/>
    <w:rsid w:val="0081192B"/>
    <w:rsid w:val="00825443"/>
    <w:rsid w:val="00842117"/>
    <w:rsid w:val="00844B41"/>
    <w:rsid w:val="00871AF7"/>
    <w:rsid w:val="008859DA"/>
    <w:rsid w:val="00892279"/>
    <w:rsid w:val="00892CA7"/>
    <w:rsid w:val="008941CC"/>
    <w:rsid w:val="008C478B"/>
    <w:rsid w:val="008C5151"/>
    <w:rsid w:val="008D3C6D"/>
    <w:rsid w:val="008E407F"/>
    <w:rsid w:val="008E7B79"/>
    <w:rsid w:val="008F5039"/>
    <w:rsid w:val="008F5A1A"/>
    <w:rsid w:val="008F6F46"/>
    <w:rsid w:val="009149FD"/>
    <w:rsid w:val="009173D0"/>
    <w:rsid w:val="00932A83"/>
    <w:rsid w:val="00932D30"/>
    <w:rsid w:val="00953C67"/>
    <w:rsid w:val="009565A5"/>
    <w:rsid w:val="00957385"/>
    <w:rsid w:val="00983174"/>
    <w:rsid w:val="009931F0"/>
    <w:rsid w:val="009B3AF4"/>
    <w:rsid w:val="009B67E7"/>
    <w:rsid w:val="009C7EF1"/>
    <w:rsid w:val="009D5047"/>
    <w:rsid w:val="009E2FC3"/>
    <w:rsid w:val="009E3BA7"/>
    <w:rsid w:val="009F4EAD"/>
    <w:rsid w:val="00A17894"/>
    <w:rsid w:val="00A47B27"/>
    <w:rsid w:val="00A5359B"/>
    <w:rsid w:val="00A57586"/>
    <w:rsid w:val="00A77D82"/>
    <w:rsid w:val="00A84C65"/>
    <w:rsid w:val="00A87A44"/>
    <w:rsid w:val="00AA3E86"/>
    <w:rsid w:val="00AB5781"/>
    <w:rsid w:val="00AC2A57"/>
    <w:rsid w:val="00AC5878"/>
    <w:rsid w:val="00AE14F4"/>
    <w:rsid w:val="00AE1C3E"/>
    <w:rsid w:val="00AE57FF"/>
    <w:rsid w:val="00AE7847"/>
    <w:rsid w:val="00AF2FBA"/>
    <w:rsid w:val="00B020F2"/>
    <w:rsid w:val="00B04AE6"/>
    <w:rsid w:val="00B07481"/>
    <w:rsid w:val="00B55377"/>
    <w:rsid w:val="00B640E5"/>
    <w:rsid w:val="00B67673"/>
    <w:rsid w:val="00B81661"/>
    <w:rsid w:val="00B81717"/>
    <w:rsid w:val="00BA0DAA"/>
    <w:rsid w:val="00BB288C"/>
    <w:rsid w:val="00BB705B"/>
    <w:rsid w:val="00BC15CA"/>
    <w:rsid w:val="00BF23BE"/>
    <w:rsid w:val="00C017EE"/>
    <w:rsid w:val="00C035C4"/>
    <w:rsid w:val="00C03DE6"/>
    <w:rsid w:val="00C1757E"/>
    <w:rsid w:val="00C22A71"/>
    <w:rsid w:val="00C23B35"/>
    <w:rsid w:val="00C25FCE"/>
    <w:rsid w:val="00C374BB"/>
    <w:rsid w:val="00C45EF9"/>
    <w:rsid w:val="00C7634B"/>
    <w:rsid w:val="00C91126"/>
    <w:rsid w:val="00CA2819"/>
    <w:rsid w:val="00CA6F75"/>
    <w:rsid w:val="00CB1239"/>
    <w:rsid w:val="00CC59C8"/>
    <w:rsid w:val="00CD78CD"/>
    <w:rsid w:val="00CF1964"/>
    <w:rsid w:val="00D03ABB"/>
    <w:rsid w:val="00D07B02"/>
    <w:rsid w:val="00D23D1F"/>
    <w:rsid w:val="00D32CDC"/>
    <w:rsid w:val="00D3797D"/>
    <w:rsid w:val="00D57AF8"/>
    <w:rsid w:val="00D83216"/>
    <w:rsid w:val="00D87D87"/>
    <w:rsid w:val="00DA472E"/>
    <w:rsid w:val="00DD7749"/>
    <w:rsid w:val="00DE4AEA"/>
    <w:rsid w:val="00DF05DC"/>
    <w:rsid w:val="00DF4232"/>
    <w:rsid w:val="00E0057C"/>
    <w:rsid w:val="00E05918"/>
    <w:rsid w:val="00E11153"/>
    <w:rsid w:val="00E12083"/>
    <w:rsid w:val="00E17B7D"/>
    <w:rsid w:val="00E2236A"/>
    <w:rsid w:val="00E30DE1"/>
    <w:rsid w:val="00E427CF"/>
    <w:rsid w:val="00E44658"/>
    <w:rsid w:val="00E44E40"/>
    <w:rsid w:val="00E4583B"/>
    <w:rsid w:val="00E57E30"/>
    <w:rsid w:val="00E70974"/>
    <w:rsid w:val="00E75781"/>
    <w:rsid w:val="00EB01AF"/>
    <w:rsid w:val="00EB0666"/>
    <w:rsid w:val="00EB1AE9"/>
    <w:rsid w:val="00EB2569"/>
    <w:rsid w:val="00EC458E"/>
    <w:rsid w:val="00ED1651"/>
    <w:rsid w:val="00ED3A45"/>
    <w:rsid w:val="00ED6774"/>
    <w:rsid w:val="00EE456B"/>
    <w:rsid w:val="00F14259"/>
    <w:rsid w:val="00F21AB1"/>
    <w:rsid w:val="00F25D67"/>
    <w:rsid w:val="00F27CB3"/>
    <w:rsid w:val="00F43F61"/>
    <w:rsid w:val="00F441B9"/>
    <w:rsid w:val="00F51550"/>
    <w:rsid w:val="00F73D3C"/>
    <w:rsid w:val="00FA2DA5"/>
    <w:rsid w:val="00FA3736"/>
    <w:rsid w:val="00FA569C"/>
    <w:rsid w:val="00FA7217"/>
    <w:rsid w:val="00FD084B"/>
    <w:rsid w:val="00FD34D0"/>
    <w:rsid w:val="00FF48A3"/>
    <w:rsid w:val="00FF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BBD51"/>
  <w15:docId w15:val="{8AD99AAA-5E8E-4A73-801A-71DBCC04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F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1B7F4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1B7F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E5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E57F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E5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E57FF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87D8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87D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孙秋月</dc:creator>
  <cp:lastModifiedBy>李婷婷</cp:lastModifiedBy>
  <cp:revision>27</cp:revision>
  <cp:lastPrinted>2017-11-21T00:53:00Z</cp:lastPrinted>
  <dcterms:created xsi:type="dcterms:W3CDTF">2017-11-20T06:45:00Z</dcterms:created>
  <dcterms:modified xsi:type="dcterms:W3CDTF">2018-02-03T03:24:00Z</dcterms:modified>
</cp:coreProperties>
</file>